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188E" w14:textId="114B26EA" w:rsidR="005915D8" w:rsidRPr="0028589C" w:rsidRDefault="002C2089" w:rsidP="002C208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8589C">
        <w:rPr>
          <w:rFonts w:ascii="Arial" w:hAnsi="Arial" w:cs="Arial"/>
          <w:b/>
          <w:bCs/>
          <w:sz w:val="22"/>
          <w:szCs w:val="22"/>
        </w:rPr>
        <w:t xml:space="preserve">Institute for Successful Longevity – </w:t>
      </w:r>
      <w:proofErr w:type="spellStart"/>
      <w:r w:rsidRPr="0028589C">
        <w:rPr>
          <w:rFonts w:ascii="Arial" w:hAnsi="Arial" w:cs="Arial"/>
          <w:b/>
          <w:bCs/>
          <w:sz w:val="22"/>
          <w:szCs w:val="22"/>
        </w:rPr>
        <w:t>Biosketch</w:t>
      </w:r>
      <w:proofErr w:type="spellEnd"/>
    </w:p>
    <w:p w14:paraId="09DC4112" w14:textId="3C8C38E7" w:rsidR="002C2089" w:rsidRPr="0028589C" w:rsidRDefault="002C2089" w:rsidP="002C208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8589C">
        <w:rPr>
          <w:rFonts w:ascii="Arial" w:hAnsi="Arial" w:cs="Arial"/>
          <w:b/>
          <w:bCs/>
          <w:sz w:val="22"/>
          <w:szCs w:val="22"/>
        </w:rPr>
        <w:t>Caterina Gratton</w:t>
      </w:r>
    </w:p>
    <w:p w14:paraId="6A6FD9DF" w14:textId="600625B0" w:rsidR="00E244FF" w:rsidRDefault="00E244FF" w:rsidP="002C2089">
      <w:pPr>
        <w:jc w:val="center"/>
        <w:rPr>
          <w:rFonts w:ascii="Arial" w:hAnsi="Arial" w:cs="Arial"/>
          <w:sz w:val="22"/>
          <w:szCs w:val="22"/>
        </w:rPr>
      </w:pPr>
    </w:p>
    <w:p w14:paraId="66E0BD6E" w14:textId="56D025C3" w:rsidR="00E244FF" w:rsidRDefault="00E244FF" w:rsidP="002C2089">
      <w:pPr>
        <w:jc w:val="center"/>
        <w:rPr>
          <w:rFonts w:ascii="Arial" w:hAnsi="Arial" w:cs="Arial"/>
          <w:sz w:val="22"/>
          <w:szCs w:val="22"/>
        </w:rPr>
      </w:pPr>
    </w:p>
    <w:p w14:paraId="5B803364" w14:textId="6DE789B3" w:rsidR="007D4716" w:rsidRDefault="007D4716" w:rsidP="007D471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Caterina Gratton is an Associate Professor in the </w:t>
      </w:r>
      <w:r w:rsidRPr="007D4716">
        <w:rPr>
          <w:rFonts w:ascii="Arial" w:hAnsi="Arial" w:cs="Arial"/>
          <w:sz w:val="22"/>
          <w:szCs w:val="22"/>
        </w:rPr>
        <w:t xml:space="preserve">Department of Psychology at Florida State University. </w:t>
      </w:r>
      <w:r>
        <w:rPr>
          <w:rFonts w:ascii="Arial" w:hAnsi="Arial" w:cs="Arial"/>
          <w:sz w:val="22"/>
          <w:szCs w:val="22"/>
        </w:rPr>
        <w:t xml:space="preserve">She received her Ph.D. </w:t>
      </w:r>
      <w:r w:rsidR="005462C5">
        <w:rPr>
          <w:rFonts w:ascii="Arial" w:hAnsi="Arial" w:cs="Arial"/>
          <w:sz w:val="22"/>
          <w:szCs w:val="22"/>
        </w:rPr>
        <w:t xml:space="preserve">in Neuroscience </w:t>
      </w:r>
      <w:r>
        <w:rPr>
          <w:rFonts w:ascii="Arial" w:hAnsi="Arial" w:cs="Arial"/>
          <w:sz w:val="22"/>
          <w:szCs w:val="22"/>
        </w:rPr>
        <w:t xml:space="preserve">from the University of California, Berkeley in 2013. Dr. Gratton’s research is </w:t>
      </w:r>
      <w:r w:rsidRPr="007D4716">
        <w:rPr>
          <w:rFonts w:ascii="Arial" w:hAnsi="Arial" w:cs="Arial"/>
          <w:sz w:val="22"/>
          <w:szCs w:val="22"/>
        </w:rPr>
        <w:t xml:space="preserve">focused on characterizing how human brain networks are organized and how they contribute to complex, goal-directed behaviors such as attention. </w:t>
      </w:r>
      <w:r>
        <w:rPr>
          <w:rFonts w:ascii="Arial" w:hAnsi="Arial" w:cs="Arial"/>
          <w:sz w:val="22"/>
          <w:szCs w:val="22"/>
        </w:rPr>
        <w:t xml:space="preserve">Her </w:t>
      </w:r>
      <w:r w:rsidRPr="007D4716">
        <w:rPr>
          <w:rFonts w:ascii="Arial" w:hAnsi="Arial" w:cs="Arial"/>
          <w:sz w:val="22"/>
          <w:szCs w:val="22"/>
        </w:rPr>
        <w:t xml:space="preserve">lab studies the neural substrates underlying these processes in </w:t>
      </w:r>
      <w:r w:rsidR="005462C5">
        <w:rPr>
          <w:rFonts w:ascii="Arial" w:hAnsi="Arial" w:cs="Arial"/>
          <w:sz w:val="22"/>
          <w:szCs w:val="22"/>
        </w:rPr>
        <w:t>the healthy population</w:t>
      </w:r>
      <w:r w:rsidR="003008A7">
        <w:rPr>
          <w:rFonts w:ascii="Arial" w:hAnsi="Arial" w:cs="Arial"/>
          <w:sz w:val="22"/>
          <w:szCs w:val="22"/>
        </w:rPr>
        <w:t xml:space="preserve"> </w:t>
      </w:r>
      <w:r w:rsidRPr="007D4716">
        <w:rPr>
          <w:rFonts w:ascii="Arial" w:hAnsi="Arial" w:cs="Arial"/>
          <w:sz w:val="22"/>
          <w:szCs w:val="22"/>
        </w:rPr>
        <w:t xml:space="preserve">as well as how they </w:t>
      </w:r>
      <w:r>
        <w:rPr>
          <w:rFonts w:ascii="Arial" w:hAnsi="Arial" w:cs="Arial"/>
          <w:sz w:val="22"/>
          <w:szCs w:val="22"/>
        </w:rPr>
        <w:t xml:space="preserve">are altered </w:t>
      </w:r>
      <w:r w:rsidRPr="007D4716">
        <w:rPr>
          <w:rFonts w:ascii="Arial" w:hAnsi="Arial" w:cs="Arial"/>
          <w:sz w:val="22"/>
          <w:szCs w:val="22"/>
        </w:rPr>
        <w:t xml:space="preserve">with </w:t>
      </w:r>
      <w:r w:rsidR="003008A7">
        <w:rPr>
          <w:rFonts w:ascii="Arial" w:hAnsi="Arial" w:cs="Arial"/>
          <w:sz w:val="22"/>
          <w:szCs w:val="22"/>
        </w:rPr>
        <w:t>neurological and psychiatric disorders</w:t>
      </w:r>
      <w:r w:rsidRPr="007D4716">
        <w:rPr>
          <w:rFonts w:ascii="Arial" w:hAnsi="Arial" w:cs="Arial"/>
          <w:bCs/>
          <w:sz w:val="22"/>
          <w:szCs w:val="22"/>
        </w:rPr>
        <w:t xml:space="preserve">. </w:t>
      </w:r>
      <w:r w:rsidR="00D66E83">
        <w:rPr>
          <w:rFonts w:ascii="Arial" w:hAnsi="Arial" w:cs="Arial"/>
          <w:bCs/>
          <w:sz w:val="22"/>
          <w:szCs w:val="22"/>
        </w:rPr>
        <w:t>As a part of this work</w:t>
      </w:r>
      <w:r w:rsidR="005462C5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Dr. Gratton has </w:t>
      </w:r>
      <w:r w:rsidRPr="007D4716">
        <w:rPr>
          <w:rFonts w:ascii="Arial" w:hAnsi="Arial" w:cs="Arial"/>
          <w:bCs/>
          <w:sz w:val="22"/>
          <w:szCs w:val="22"/>
        </w:rPr>
        <w:t xml:space="preserve">helped lead the development of </w:t>
      </w:r>
      <w:r w:rsidR="003008A7">
        <w:rPr>
          <w:rFonts w:ascii="Arial" w:hAnsi="Arial" w:cs="Arial"/>
          <w:bCs/>
          <w:sz w:val="22"/>
          <w:szCs w:val="22"/>
        </w:rPr>
        <w:t xml:space="preserve">‘precision’ fMRI </w:t>
      </w:r>
      <w:r w:rsidRPr="007D4716">
        <w:rPr>
          <w:rFonts w:ascii="Arial" w:hAnsi="Arial" w:cs="Arial"/>
          <w:bCs/>
          <w:sz w:val="22"/>
          <w:szCs w:val="22"/>
        </w:rPr>
        <w:t xml:space="preserve">techniques to improve our understanding of individual brain organization and function. </w:t>
      </w:r>
      <w:r w:rsidR="005462C5">
        <w:rPr>
          <w:rFonts w:ascii="Arial" w:hAnsi="Arial" w:cs="Arial"/>
          <w:bCs/>
          <w:sz w:val="22"/>
          <w:szCs w:val="22"/>
        </w:rPr>
        <w:t>Recent work in the lab has focused on individual differences in brain organization across the adult lifespan and how these are related to preservation and loss of goal-directed behavior with age.</w:t>
      </w:r>
    </w:p>
    <w:p w14:paraId="72C6BF5A" w14:textId="669A8473" w:rsidR="005462C5" w:rsidRDefault="005462C5" w:rsidP="007D4716">
      <w:pPr>
        <w:rPr>
          <w:rFonts w:ascii="Arial" w:hAnsi="Arial" w:cs="Arial"/>
          <w:bCs/>
          <w:sz w:val="22"/>
          <w:szCs w:val="22"/>
        </w:rPr>
      </w:pPr>
    </w:p>
    <w:p w14:paraId="50D81A40" w14:textId="635068B3" w:rsidR="00D66E83" w:rsidRDefault="00D66E83" w:rsidP="007D4716">
      <w:pPr>
        <w:rPr>
          <w:rFonts w:ascii="Arial" w:hAnsi="Arial" w:cs="Arial"/>
          <w:bCs/>
          <w:sz w:val="22"/>
          <w:szCs w:val="22"/>
        </w:rPr>
      </w:pPr>
    </w:p>
    <w:p w14:paraId="1ECD7E9C" w14:textId="063120AD" w:rsidR="00D66E83" w:rsidRPr="0028589C" w:rsidRDefault="00372883" w:rsidP="007D471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/>
      </w:r>
      <w:r w:rsidR="003B31D6">
        <w:rPr>
          <w:rFonts w:ascii="Arial" w:hAnsi="Arial" w:cs="Arial"/>
          <w:b/>
          <w:sz w:val="22"/>
          <w:szCs w:val="22"/>
        </w:rPr>
        <w:t>G</w:t>
      </w:r>
      <w:r w:rsidR="0028589C" w:rsidRPr="0028589C">
        <w:rPr>
          <w:rFonts w:ascii="Arial" w:hAnsi="Arial" w:cs="Arial"/>
          <w:b/>
          <w:sz w:val="22"/>
          <w:szCs w:val="22"/>
        </w:rPr>
        <w:t>r</w:t>
      </w:r>
      <w:r w:rsidR="0028589C">
        <w:rPr>
          <w:rFonts w:ascii="Arial" w:hAnsi="Arial" w:cs="Arial"/>
          <w:b/>
          <w:sz w:val="22"/>
          <w:szCs w:val="22"/>
        </w:rPr>
        <w:t>an</w:t>
      </w:r>
      <w:r w:rsidR="0028589C" w:rsidRPr="0028589C">
        <w:rPr>
          <w:rFonts w:ascii="Arial" w:hAnsi="Arial" w:cs="Arial"/>
          <w:b/>
          <w:sz w:val="22"/>
          <w:szCs w:val="22"/>
        </w:rPr>
        <w:t>ts</w:t>
      </w:r>
      <w:r w:rsidRPr="0028589C">
        <w:rPr>
          <w:rFonts w:ascii="Arial" w:hAnsi="Arial" w:cs="Arial"/>
          <w:b/>
          <w:sz w:val="22"/>
          <w:szCs w:val="22"/>
        </w:rPr>
        <w:t xml:space="preserve"> related to aging research:</w:t>
      </w:r>
    </w:p>
    <w:p w14:paraId="0B2F86AD" w14:textId="77777777" w:rsidR="0028589C" w:rsidRDefault="0028589C" w:rsidP="0028589C">
      <w:pPr>
        <w:pStyle w:val="h3underline"/>
        <w:keepNext w:val="0"/>
        <w:widowControl w:val="0"/>
        <w:spacing w:before="0" w:after="0"/>
        <w:rPr>
          <w:rFonts w:ascii="Arial" w:hAnsi="Arial" w:cs="Arial"/>
          <w:b w:val="0"/>
          <w:sz w:val="22"/>
          <w:szCs w:val="22"/>
          <w:u w:val="none"/>
        </w:rPr>
      </w:pPr>
    </w:p>
    <w:p w14:paraId="394E60D5" w14:textId="184567DD" w:rsidR="0028589C" w:rsidRPr="00CB3D69" w:rsidRDefault="0043133E" w:rsidP="0028589C">
      <w:pPr>
        <w:pStyle w:val="h3underline"/>
        <w:keepNext w:val="0"/>
        <w:widowControl w:val="0"/>
        <w:spacing w:before="0" w:after="0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(ongoing) </w:t>
      </w:r>
      <w:r w:rsidR="0028589C" w:rsidRPr="00CB3D69">
        <w:rPr>
          <w:rFonts w:ascii="Arial" w:hAnsi="Arial" w:cs="Arial"/>
          <w:b w:val="0"/>
          <w:sz w:val="22"/>
          <w:szCs w:val="22"/>
          <w:u w:val="none"/>
        </w:rPr>
        <w:t>R01 MH118370 - Supplement</w:t>
      </w:r>
      <w:r w:rsidR="0028589C" w:rsidRPr="00CB3D69">
        <w:rPr>
          <w:rFonts w:ascii="Arial" w:hAnsi="Arial" w:cs="Arial"/>
          <w:b w:val="0"/>
          <w:sz w:val="22"/>
          <w:szCs w:val="22"/>
          <w:u w:val="none"/>
        </w:rPr>
        <w:tab/>
      </w:r>
      <w:r w:rsidR="0028589C" w:rsidRPr="00CB3D69">
        <w:rPr>
          <w:rFonts w:ascii="Arial" w:hAnsi="Arial" w:cs="Arial"/>
          <w:b w:val="0"/>
          <w:sz w:val="22"/>
          <w:szCs w:val="22"/>
          <w:u w:val="none"/>
        </w:rPr>
        <w:tab/>
      </w:r>
      <w:r w:rsidR="0028589C" w:rsidRPr="00CB3D69">
        <w:rPr>
          <w:rFonts w:ascii="Arial" w:hAnsi="Arial" w:cs="Arial"/>
          <w:b w:val="0"/>
          <w:sz w:val="22"/>
          <w:szCs w:val="22"/>
          <w:u w:val="none"/>
        </w:rPr>
        <w:tab/>
        <w:t>9/2021 – 6/2024</w:t>
      </w:r>
      <w:r w:rsidR="0028589C" w:rsidRPr="00CB3D69">
        <w:rPr>
          <w:rFonts w:ascii="Arial" w:hAnsi="Arial" w:cs="Arial"/>
          <w:b w:val="0"/>
          <w:sz w:val="22"/>
          <w:szCs w:val="22"/>
          <w:u w:val="none"/>
        </w:rPr>
        <w:tab/>
      </w:r>
      <w:r w:rsidR="0028589C" w:rsidRPr="00CB3D69">
        <w:rPr>
          <w:rFonts w:ascii="Arial" w:hAnsi="Arial" w:cs="Arial"/>
          <w:b w:val="0"/>
          <w:sz w:val="22"/>
          <w:szCs w:val="22"/>
          <w:u w:val="none"/>
        </w:rPr>
        <w:tab/>
      </w:r>
    </w:p>
    <w:p w14:paraId="0EE597E2" w14:textId="77777777" w:rsidR="0028589C" w:rsidRDefault="0028589C" w:rsidP="0028589C">
      <w:pPr>
        <w:pStyle w:val="h3underline"/>
        <w:keepNext w:val="0"/>
        <w:widowControl w:val="0"/>
        <w:spacing w:before="0" w:after="0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Gratton (PI)</w:t>
      </w:r>
    </w:p>
    <w:p w14:paraId="19007E0A" w14:textId="77777777" w:rsidR="0028589C" w:rsidRDefault="0028589C" w:rsidP="0028589C">
      <w:pPr>
        <w:pStyle w:val="h3underline"/>
        <w:keepNext w:val="0"/>
        <w:widowControl w:val="0"/>
        <w:spacing w:before="0" w:after="0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i/>
          <w:iCs/>
          <w:sz w:val="22"/>
          <w:szCs w:val="22"/>
          <w:u w:val="none"/>
        </w:rPr>
        <w:t>Individual differences in human brain networks across the adult lifespan</w:t>
      </w:r>
    </w:p>
    <w:p w14:paraId="42EFFD4E" w14:textId="61078B30" w:rsidR="0028589C" w:rsidRDefault="0028589C" w:rsidP="0028589C">
      <w:pPr>
        <w:pStyle w:val="h3underline"/>
        <w:keepNext w:val="0"/>
        <w:widowControl w:val="0"/>
        <w:spacing w:before="0" w:after="0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Goal: Examine the trait-like characteristics of individual differences in brain networks in 60 adults ages 35-75, and measure their relationship to altered task activations and behavior in cognitive control</w:t>
      </w:r>
    </w:p>
    <w:p w14:paraId="0BD5719B" w14:textId="77777777" w:rsidR="0028589C" w:rsidRDefault="0028589C" w:rsidP="0028589C">
      <w:pPr>
        <w:pStyle w:val="h3underline"/>
        <w:keepNext w:val="0"/>
        <w:widowControl w:val="0"/>
        <w:spacing w:before="0" w:after="0"/>
        <w:rPr>
          <w:rFonts w:ascii="Arial" w:hAnsi="Arial" w:cs="Arial"/>
          <w:b w:val="0"/>
          <w:sz w:val="22"/>
          <w:szCs w:val="22"/>
          <w:u w:val="none"/>
        </w:rPr>
      </w:pPr>
    </w:p>
    <w:p w14:paraId="49337E49" w14:textId="459525D6" w:rsidR="0028589C" w:rsidRPr="00CB3D69" w:rsidRDefault="0043133E" w:rsidP="0028589C">
      <w:pPr>
        <w:pStyle w:val="h3underline"/>
        <w:spacing w:before="0" w:after="0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(completed) </w:t>
      </w:r>
      <w:r w:rsidR="0028589C" w:rsidRPr="00CB3D69">
        <w:rPr>
          <w:rFonts w:ascii="Arial" w:hAnsi="Arial" w:cs="Arial"/>
          <w:b w:val="0"/>
          <w:sz w:val="22"/>
          <w:szCs w:val="22"/>
          <w:u w:val="none"/>
        </w:rPr>
        <w:t>P30 AG13854</w:t>
      </w:r>
      <w:r w:rsidR="0028589C" w:rsidRPr="00CB3D69">
        <w:rPr>
          <w:rFonts w:ascii="Arial" w:hAnsi="Arial" w:cs="Arial"/>
          <w:b w:val="0"/>
          <w:sz w:val="22"/>
          <w:szCs w:val="22"/>
          <w:u w:val="none"/>
        </w:rPr>
        <w:tab/>
      </w:r>
      <w:r w:rsidR="0028589C" w:rsidRPr="00CB3D69">
        <w:rPr>
          <w:rFonts w:ascii="Arial" w:hAnsi="Arial" w:cs="Arial"/>
          <w:b w:val="0"/>
          <w:sz w:val="22"/>
          <w:szCs w:val="22"/>
          <w:u w:val="none"/>
        </w:rPr>
        <w:tab/>
      </w:r>
      <w:r w:rsidR="0028589C" w:rsidRPr="00CB3D69">
        <w:rPr>
          <w:rFonts w:ascii="Arial" w:hAnsi="Arial" w:cs="Arial"/>
          <w:b w:val="0"/>
          <w:sz w:val="22"/>
          <w:szCs w:val="22"/>
          <w:u w:val="none"/>
        </w:rPr>
        <w:tab/>
      </w:r>
      <w:r w:rsidR="0028589C" w:rsidRPr="00CB3D69">
        <w:rPr>
          <w:rFonts w:ascii="Arial" w:hAnsi="Arial" w:cs="Arial"/>
          <w:b w:val="0"/>
          <w:sz w:val="22"/>
          <w:szCs w:val="22"/>
          <w:u w:val="none"/>
        </w:rPr>
        <w:tab/>
      </w:r>
      <w:r w:rsidR="0028589C" w:rsidRPr="00CB3D69">
        <w:rPr>
          <w:rFonts w:ascii="Arial" w:hAnsi="Arial" w:cs="Arial"/>
          <w:b w:val="0"/>
          <w:sz w:val="22"/>
          <w:szCs w:val="22"/>
          <w:u w:val="none"/>
        </w:rPr>
        <w:tab/>
        <w:t>7/2019 – 6/2020</w:t>
      </w:r>
    </w:p>
    <w:p w14:paraId="5780A3EA" w14:textId="7B3601B0" w:rsidR="0028589C" w:rsidRDefault="00A21381" w:rsidP="00CB3D69">
      <w:pPr>
        <w:pStyle w:val="h3underline"/>
        <w:spacing w:before="0" w:after="0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Gratton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(</w:t>
      </w:r>
      <w:r w:rsidR="0028589C">
        <w:rPr>
          <w:rFonts w:ascii="Arial" w:hAnsi="Arial" w:cs="Arial"/>
          <w:b w:val="0"/>
          <w:sz w:val="22"/>
          <w:szCs w:val="22"/>
          <w:u w:val="none"/>
        </w:rPr>
        <w:t>Sub-Project PI</w:t>
      </w:r>
      <w:r>
        <w:rPr>
          <w:rFonts w:ascii="Arial" w:hAnsi="Arial" w:cs="Arial"/>
          <w:b w:val="0"/>
          <w:sz w:val="22"/>
          <w:szCs w:val="22"/>
          <w:u w:val="none"/>
        </w:rPr>
        <w:t>)</w:t>
      </w:r>
      <w:r w:rsidR="0028589C">
        <w:rPr>
          <w:rFonts w:ascii="Arial" w:hAnsi="Arial" w:cs="Arial"/>
          <w:b w:val="0"/>
          <w:sz w:val="22"/>
          <w:szCs w:val="22"/>
          <w:u w:val="none"/>
        </w:rPr>
        <w:t xml:space="preserve"> </w:t>
      </w:r>
    </w:p>
    <w:p w14:paraId="7D1D2956" w14:textId="77777777" w:rsidR="0028589C" w:rsidRPr="008200A9" w:rsidRDefault="0028589C" w:rsidP="00CB3D69">
      <w:pPr>
        <w:pStyle w:val="h3underline"/>
        <w:spacing w:before="0" w:after="0"/>
        <w:rPr>
          <w:rFonts w:ascii="Arial" w:hAnsi="Arial" w:cs="Arial"/>
          <w:b w:val="0"/>
          <w:i/>
          <w:iCs/>
          <w:sz w:val="22"/>
          <w:szCs w:val="22"/>
          <w:u w:val="none"/>
        </w:rPr>
      </w:pPr>
      <w:r w:rsidRPr="008200A9">
        <w:rPr>
          <w:rFonts w:ascii="Arial" w:hAnsi="Arial" w:cs="Arial"/>
          <w:b w:val="0"/>
          <w:i/>
          <w:iCs/>
          <w:sz w:val="22"/>
          <w:szCs w:val="22"/>
          <w:u w:val="none"/>
        </w:rPr>
        <w:t>Precision scanning of functional brain networks in older adults</w:t>
      </w:r>
    </w:p>
    <w:p w14:paraId="62C7C692" w14:textId="55D67937" w:rsidR="0028589C" w:rsidRPr="00B318E7" w:rsidRDefault="0028589C" w:rsidP="00CB3D69">
      <w:pPr>
        <w:pStyle w:val="h3underline"/>
        <w:spacing w:before="0" w:after="0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Goal: </w:t>
      </w:r>
      <w:r w:rsidR="002E3EF4">
        <w:rPr>
          <w:rFonts w:ascii="Arial" w:hAnsi="Arial" w:cs="Arial"/>
          <w:b w:val="0"/>
          <w:sz w:val="22"/>
          <w:szCs w:val="22"/>
          <w:u w:val="none"/>
        </w:rPr>
        <w:t>Pilot grant to m</w:t>
      </w:r>
      <w:r>
        <w:rPr>
          <w:rFonts w:ascii="Arial" w:hAnsi="Arial" w:cs="Arial"/>
          <w:b w:val="0"/>
          <w:sz w:val="22"/>
          <w:szCs w:val="22"/>
          <w:u w:val="none"/>
        </w:rPr>
        <w:t>easure resting-state functional network reliability and stability in a small sample of older adults</w:t>
      </w:r>
      <w:r w:rsidR="00CB3D69">
        <w:rPr>
          <w:rFonts w:ascii="Arial" w:hAnsi="Arial" w:cs="Arial"/>
          <w:b w:val="0"/>
          <w:sz w:val="22"/>
          <w:szCs w:val="22"/>
          <w:u w:val="none"/>
        </w:rPr>
        <w:t xml:space="preserve"> to establish feasibility of collecting precision fMRI in this population</w:t>
      </w:r>
    </w:p>
    <w:p w14:paraId="2519B279" w14:textId="1E991935" w:rsidR="0028589C" w:rsidRDefault="0028589C" w:rsidP="0028589C">
      <w:pPr>
        <w:pStyle w:val="h3underline"/>
        <w:keepNext w:val="0"/>
        <w:widowControl w:val="0"/>
        <w:spacing w:before="0" w:after="0"/>
        <w:rPr>
          <w:rFonts w:ascii="Arial" w:hAnsi="Arial" w:cs="Arial"/>
          <w:b w:val="0"/>
          <w:sz w:val="22"/>
          <w:szCs w:val="22"/>
          <w:u w:val="none"/>
        </w:rPr>
      </w:pPr>
    </w:p>
    <w:p w14:paraId="38DD7342" w14:textId="340C9DDC" w:rsidR="003B31D6" w:rsidRPr="0043133E" w:rsidRDefault="0043133E" w:rsidP="003B31D6">
      <w:pPr>
        <w:pStyle w:val="h3underline"/>
        <w:keepNext w:val="0"/>
        <w:widowControl w:val="0"/>
        <w:spacing w:before="0" w:after="0"/>
        <w:rPr>
          <w:rFonts w:ascii="Arial" w:hAnsi="Arial" w:cs="Arial"/>
          <w:b w:val="0"/>
          <w:i/>
          <w:iCs/>
          <w:sz w:val="22"/>
          <w:szCs w:val="22"/>
          <w:u w:val="none"/>
        </w:rPr>
      </w:pPr>
      <w:r w:rsidRPr="0043133E">
        <w:rPr>
          <w:rFonts w:ascii="Arial" w:hAnsi="Arial" w:cs="Arial"/>
          <w:b w:val="0"/>
          <w:sz w:val="22"/>
          <w:szCs w:val="22"/>
          <w:u w:val="none"/>
        </w:rPr>
        <w:t>(</w:t>
      </w:r>
      <w:proofErr w:type="gramStart"/>
      <w:r w:rsidR="00976107">
        <w:rPr>
          <w:rFonts w:ascii="Arial" w:hAnsi="Arial" w:cs="Arial"/>
          <w:b w:val="0"/>
          <w:sz w:val="22"/>
          <w:szCs w:val="22"/>
          <w:u w:val="none"/>
        </w:rPr>
        <w:t>p</w:t>
      </w:r>
      <w:r w:rsidRPr="0043133E">
        <w:rPr>
          <w:rFonts w:ascii="Arial" w:hAnsi="Arial" w:cs="Arial"/>
          <w:b w:val="0"/>
          <w:sz w:val="22"/>
          <w:szCs w:val="22"/>
          <w:u w:val="none"/>
        </w:rPr>
        <w:t>ending</w:t>
      </w:r>
      <w:proofErr w:type="gramEnd"/>
      <w:r w:rsidRPr="0043133E">
        <w:rPr>
          <w:rFonts w:ascii="Arial" w:hAnsi="Arial" w:cs="Arial"/>
          <w:b w:val="0"/>
          <w:sz w:val="22"/>
          <w:szCs w:val="22"/>
          <w:u w:val="none"/>
        </w:rPr>
        <w:t xml:space="preserve"> – scored 9</w:t>
      </w:r>
      <w:r w:rsidRPr="0043133E">
        <w:rPr>
          <w:rFonts w:ascii="Arial" w:hAnsi="Arial" w:cs="Arial"/>
          <w:b w:val="0"/>
          <w:sz w:val="22"/>
          <w:szCs w:val="22"/>
          <w:u w:val="none"/>
          <w:vertAlign w:val="superscript"/>
        </w:rPr>
        <w:t>th</w:t>
      </w:r>
      <w:r w:rsidRPr="0043133E">
        <w:rPr>
          <w:rFonts w:ascii="Arial" w:hAnsi="Arial" w:cs="Arial"/>
          <w:b w:val="0"/>
          <w:sz w:val="22"/>
          <w:szCs w:val="22"/>
          <w:u w:val="none"/>
        </w:rPr>
        <w:t xml:space="preserve"> percentile)</w:t>
      </w:r>
      <w:r w:rsidRPr="003B31D6">
        <w:rPr>
          <w:rFonts w:ascii="Arial" w:hAnsi="Arial" w:cs="Arial"/>
          <w:b w:val="0"/>
          <w:i/>
          <w:iCs/>
          <w:sz w:val="22"/>
          <w:szCs w:val="22"/>
          <w:u w:val="none"/>
        </w:rPr>
        <w:t xml:space="preserve"> </w:t>
      </w:r>
      <w:r w:rsidR="003B31D6" w:rsidRPr="00CB3D69">
        <w:rPr>
          <w:rFonts w:ascii="Arial" w:hAnsi="Arial" w:cs="Arial"/>
          <w:b w:val="0"/>
          <w:sz w:val="22"/>
          <w:szCs w:val="22"/>
          <w:u w:val="none"/>
        </w:rPr>
        <w:t xml:space="preserve">R01 </w:t>
      </w:r>
      <w:r w:rsidR="003B31D6">
        <w:rPr>
          <w:rFonts w:ascii="Arial" w:hAnsi="Arial" w:cs="Arial"/>
          <w:b w:val="0"/>
          <w:sz w:val="22"/>
          <w:szCs w:val="22"/>
          <w:u w:val="none"/>
        </w:rPr>
        <w:t>NS124738</w:t>
      </w:r>
      <w:r w:rsidR="003B31D6" w:rsidRPr="00CB3D69">
        <w:rPr>
          <w:rFonts w:ascii="Arial" w:hAnsi="Arial" w:cs="Arial"/>
          <w:b w:val="0"/>
          <w:sz w:val="22"/>
          <w:szCs w:val="22"/>
          <w:u w:val="none"/>
        </w:rPr>
        <w:tab/>
      </w:r>
      <w:r w:rsidR="003B31D6" w:rsidRPr="00CB3D69">
        <w:rPr>
          <w:rFonts w:ascii="Arial" w:hAnsi="Arial" w:cs="Arial"/>
          <w:b w:val="0"/>
          <w:sz w:val="22"/>
          <w:szCs w:val="22"/>
          <w:u w:val="none"/>
        </w:rPr>
        <w:tab/>
        <w:t>9/202</w:t>
      </w:r>
      <w:r w:rsidR="003B31D6">
        <w:rPr>
          <w:rFonts w:ascii="Arial" w:hAnsi="Arial" w:cs="Arial"/>
          <w:b w:val="0"/>
          <w:sz w:val="22"/>
          <w:szCs w:val="22"/>
          <w:u w:val="none"/>
        </w:rPr>
        <w:t>2</w:t>
      </w:r>
      <w:r w:rsidR="003B31D6" w:rsidRPr="00CB3D69">
        <w:rPr>
          <w:rFonts w:ascii="Arial" w:hAnsi="Arial" w:cs="Arial"/>
          <w:b w:val="0"/>
          <w:sz w:val="22"/>
          <w:szCs w:val="22"/>
          <w:u w:val="none"/>
        </w:rPr>
        <w:t xml:space="preserve"> – </w:t>
      </w:r>
      <w:r w:rsidR="003B31D6">
        <w:rPr>
          <w:rFonts w:ascii="Arial" w:hAnsi="Arial" w:cs="Arial"/>
          <w:b w:val="0"/>
          <w:sz w:val="22"/>
          <w:szCs w:val="22"/>
          <w:u w:val="none"/>
        </w:rPr>
        <w:t>8</w:t>
      </w:r>
      <w:r w:rsidR="003B31D6" w:rsidRPr="00CB3D69">
        <w:rPr>
          <w:rFonts w:ascii="Arial" w:hAnsi="Arial" w:cs="Arial"/>
          <w:b w:val="0"/>
          <w:sz w:val="22"/>
          <w:szCs w:val="22"/>
          <w:u w:val="none"/>
        </w:rPr>
        <w:t>/202</w:t>
      </w:r>
      <w:r w:rsidR="003B31D6">
        <w:rPr>
          <w:rFonts w:ascii="Arial" w:hAnsi="Arial" w:cs="Arial"/>
          <w:b w:val="0"/>
          <w:sz w:val="22"/>
          <w:szCs w:val="22"/>
          <w:u w:val="none"/>
        </w:rPr>
        <w:t>7</w:t>
      </w:r>
      <w:r w:rsidR="003B31D6" w:rsidRPr="00CB3D69">
        <w:rPr>
          <w:rFonts w:ascii="Arial" w:hAnsi="Arial" w:cs="Arial"/>
          <w:b w:val="0"/>
          <w:sz w:val="22"/>
          <w:szCs w:val="22"/>
          <w:u w:val="none"/>
        </w:rPr>
        <w:tab/>
      </w:r>
      <w:r w:rsidR="003B31D6" w:rsidRPr="00CB3D69">
        <w:rPr>
          <w:rFonts w:ascii="Arial" w:hAnsi="Arial" w:cs="Arial"/>
          <w:b w:val="0"/>
          <w:sz w:val="22"/>
          <w:szCs w:val="22"/>
          <w:u w:val="none"/>
        </w:rPr>
        <w:tab/>
      </w:r>
      <w:r w:rsidR="003B31D6" w:rsidRPr="00CB3D69">
        <w:rPr>
          <w:rFonts w:ascii="Arial" w:hAnsi="Arial" w:cs="Arial"/>
          <w:b w:val="0"/>
          <w:sz w:val="22"/>
          <w:szCs w:val="22"/>
          <w:u w:val="none"/>
        </w:rPr>
        <w:tab/>
      </w:r>
    </w:p>
    <w:p w14:paraId="229B826C" w14:textId="0D7A2A70" w:rsidR="003B31D6" w:rsidRDefault="003B31D6" w:rsidP="003B31D6">
      <w:pPr>
        <w:pStyle w:val="h3underline"/>
        <w:keepNext w:val="0"/>
        <w:widowControl w:val="0"/>
        <w:spacing w:before="0" w:after="0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Gratton (Co-PI)</w:t>
      </w:r>
    </w:p>
    <w:p w14:paraId="42E71BBC" w14:textId="0CC7CDCE" w:rsidR="003B31D6" w:rsidRDefault="003B31D6" w:rsidP="003B31D6">
      <w:pPr>
        <w:pStyle w:val="h3underline"/>
        <w:keepNext w:val="0"/>
        <w:widowControl w:val="0"/>
        <w:spacing w:before="0" w:after="0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i/>
          <w:iCs/>
          <w:sz w:val="22"/>
          <w:szCs w:val="22"/>
          <w:u w:val="none"/>
        </w:rPr>
        <w:t>Precision-mapping functional connectivity in Parkinson’s Disease</w:t>
      </w:r>
    </w:p>
    <w:p w14:paraId="371FE579" w14:textId="744E7B0C" w:rsidR="003B31D6" w:rsidRDefault="003B31D6" w:rsidP="003B31D6">
      <w:pPr>
        <w:pStyle w:val="h3underline"/>
        <w:keepNext w:val="0"/>
        <w:widowControl w:val="0"/>
        <w:spacing w:before="0" w:after="0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Goal: Examine large-scale brain network disruptions in precisely </w:t>
      </w:r>
      <w:proofErr w:type="spellStart"/>
      <w:r>
        <w:rPr>
          <w:rFonts w:ascii="Arial" w:hAnsi="Arial" w:cs="Arial"/>
          <w:b w:val="0"/>
          <w:sz w:val="22"/>
          <w:szCs w:val="22"/>
          <w:u w:val="none"/>
        </w:rPr>
        <w:t>phenotyped</w:t>
      </w:r>
      <w:proofErr w:type="spellEnd"/>
      <w:r>
        <w:rPr>
          <w:rFonts w:ascii="Arial" w:hAnsi="Arial" w:cs="Arial"/>
          <w:b w:val="0"/>
          <w:sz w:val="22"/>
          <w:szCs w:val="22"/>
          <w:u w:val="none"/>
        </w:rPr>
        <w:t xml:space="preserve"> participants with Parkinson’s Disease </w:t>
      </w:r>
      <w:r w:rsidR="004502EB">
        <w:rPr>
          <w:rFonts w:ascii="Arial" w:hAnsi="Arial" w:cs="Arial"/>
          <w:b w:val="0"/>
          <w:sz w:val="22"/>
          <w:szCs w:val="22"/>
          <w:u w:val="none"/>
        </w:rPr>
        <w:t xml:space="preserve">and healthy </w:t>
      </w:r>
      <w:r w:rsidR="006805A4">
        <w:rPr>
          <w:rFonts w:ascii="Arial" w:hAnsi="Arial" w:cs="Arial"/>
          <w:b w:val="0"/>
          <w:sz w:val="22"/>
          <w:szCs w:val="22"/>
          <w:u w:val="none"/>
        </w:rPr>
        <w:t xml:space="preserve">age-matched </w:t>
      </w:r>
      <w:r w:rsidR="004502EB">
        <w:rPr>
          <w:rFonts w:ascii="Arial" w:hAnsi="Arial" w:cs="Arial"/>
          <w:b w:val="0"/>
          <w:sz w:val="22"/>
          <w:szCs w:val="22"/>
          <w:u w:val="none"/>
        </w:rPr>
        <w:t xml:space="preserve">controls </w:t>
      </w:r>
      <w:r>
        <w:rPr>
          <w:rFonts w:ascii="Arial" w:hAnsi="Arial" w:cs="Arial"/>
          <w:b w:val="0"/>
          <w:sz w:val="22"/>
          <w:szCs w:val="22"/>
          <w:u w:val="none"/>
        </w:rPr>
        <w:t>to find links to individual differences in cognitive and motor symptoms</w:t>
      </w:r>
      <w:r w:rsidR="002971BD">
        <w:rPr>
          <w:rFonts w:ascii="Arial" w:hAnsi="Arial" w:cs="Arial"/>
          <w:b w:val="0"/>
          <w:sz w:val="22"/>
          <w:szCs w:val="22"/>
          <w:u w:val="none"/>
        </w:rPr>
        <w:t xml:space="preserve"> in the disorder</w:t>
      </w:r>
    </w:p>
    <w:p w14:paraId="7268C86A" w14:textId="0D0DAC55" w:rsidR="003B31D6" w:rsidRDefault="003B31D6" w:rsidP="0028589C">
      <w:pPr>
        <w:pStyle w:val="h3underline"/>
        <w:keepNext w:val="0"/>
        <w:widowControl w:val="0"/>
        <w:spacing w:before="0" w:after="0"/>
        <w:rPr>
          <w:rFonts w:ascii="Arial" w:hAnsi="Arial" w:cs="Arial"/>
          <w:b w:val="0"/>
          <w:sz w:val="22"/>
          <w:szCs w:val="22"/>
          <w:u w:val="none"/>
        </w:rPr>
      </w:pPr>
    </w:p>
    <w:p w14:paraId="3EA81307" w14:textId="77777777" w:rsidR="00AD74EB" w:rsidRDefault="00AD74EB" w:rsidP="00AD74EB">
      <w:pPr>
        <w:rPr>
          <w:rFonts w:ascii="Arial" w:hAnsi="Arial" w:cs="Arial"/>
          <w:b/>
          <w:sz w:val="22"/>
          <w:szCs w:val="22"/>
        </w:rPr>
      </w:pPr>
    </w:p>
    <w:p w14:paraId="65D86EEB" w14:textId="410D84AF" w:rsidR="00AD74EB" w:rsidRDefault="00AD74EB" w:rsidP="00AD74E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Conference abstracts related to our recent research on precision fMRI in older adults:</w:t>
      </w:r>
    </w:p>
    <w:p w14:paraId="3B2419CB" w14:textId="77777777" w:rsidR="00AD74EB" w:rsidRDefault="00AD74EB" w:rsidP="00AD74EB">
      <w:pPr>
        <w:rPr>
          <w:rFonts w:ascii="Arial" w:hAnsi="Arial" w:cs="Arial"/>
          <w:b/>
          <w:sz w:val="22"/>
          <w:szCs w:val="22"/>
        </w:rPr>
      </w:pPr>
    </w:p>
    <w:p w14:paraId="72FE5437" w14:textId="77777777" w:rsidR="00AD74EB" w:rsidRPr="009A3187" w:rsidRDefault="00AD74EB" w:rsidP="00AD74EB">
      <w:pPr>
        <w:rPr>
          <w:rFonts w:ascii="Arial" w:hAnsi="Arial" w:cs="Arial"/>
          <w:sz w:val="22"/>
          <w:szCs w:val="22"/>
        </w:rPr>
      </w:pPr>
      <w:r w:rsidRPr="009A3187">
        <w:rPr>
          <w:rFonts w:ascii="Arial" w:hAnsi="Arial" w:cs="Arial"/>
          <w:sz w:val="22"/>
          <w:szCs w:val="22"/>
        </w:rPr>
        <w:t xml:space="preserve">Perez, D. C., Tran, G., Hernandez, J. J., </w:t>
      </w:r>
      <w:r w:rsidRPr="009A3187">
        <w:rPr>
          <w:rFonts w:ascii="Arial" w:hAnsi="Arial" w:cs="Arial"/>
          <w:b/>
          <w:bCs/>
          <w:sz w:val="22"/>
          <w:szCs w:val="22"/>
        </w:rPr>
        <w:t xml:space="preserve">Gratton, C. </w:t>
      </w:r>
      <w:r w:rsidRPr="009A3187">
        <w:rPr>
          <w:rFonts w:ascii="Arial" w:hAnsi="Arial" w:cs="Arial"/>
          <w:sz w:val="22"/>
          <w:szCs w:val="22"/>
        </w:rPr>
        <w:t xml:space="preserve">(abstract) Precision scanning of brain networks in older adults: daily and longitudinal stability. Presented at the Cognitive Neuroscience Society meeting, April 2022, San Francisco, CA </w:t>
      </w:r>
    </w:p>
    <w:p w14:paraId="21F1A929" w14:textId="77777777" w:rsidR="00AD74EB" w:rsidRDefault="00AD74EB" w:rsidP="00AD74EB">
      <w:pPr>
        <w:rPr>
          <w:rFonts w:ascii="Arial" w:hAnsi="Arial" w:cs="Arial"/>
          <w:i/>
          <w:iCs/>
          <w:sz w:val="22"/>
          <w:szCs w:val="22"/>
        </w:rPr>
      </w:pPr>
    </w:p>
    <w:p w14:paraId="4EF34204" w14:textId="77777777" w:rsidR="00AD74EB" w:rsidRPr="009A3187" w:rsidRDefault="00AD74EB" w:rsidP="00AD74EB">
      <w:pPr>
        <w:rPr>
          <w:rFonts w:ascii="Arial" w:hAnsi="Arial" w:cs="Arial"/>
          <w:sz w:val="22"/>
          <w:szCs w:val="22"/>
        </w:rPr>
      </w:pPr>
      <w:r w:rsidRPr="009A3187">
        <w:rPr>
          <w:rFonts w:ascii="Arial" w:hAnsi="Arial" w:cs="Arial"/>
          <w:sz w:val="22"/>
          <w:szCs w:val="22"/>
        </w:rPr>
        <w:t xml:space="preserve">Perez, D. C., </w:t>
      </w:r>
      <w:r w:rsidRPr="009A3187">
        <w:rPr>
          <w:rFonts w:ascii="Arial" w:hAnsi="Arial" w:cs="Arial"/>
          <w:b/>
          <w:bCs/>
          <w:sz w:val="22"/>
          <w:szCs w:val="22"/>
        </w:rPr>
        <w:t xml:space="preserve">Gratton, C. </w:t>
      </w:r>
      <w:r w:rsidRPr="009A3187">
        <w:rPr>
          <w:rFonts w:ascii="Arial" w:hAnsi="Arial" w:cs="Arial"/>
          <w:sz w:val="22"/>
          <w:szCs w:val="22"/>
        </w:rPr>
        <w:t xml:space="preserve">(abstract) Precision scanning of brain networks in older adults. Cognitive Neuroscience Society meeting, March 2021 [Virtual due to COVID-19] </w:t>
      </w:r>
    </w:p>
    <w:p w14:paraId="65386F2A" w14:textId="77777777" w:rsidR="00AD74EB" w:rsidRPr="007C72E8" w:rsidRDefault="00AD74EB" w:rsidP="00AD74EB">
      <w:pPr>
        <w:rPr>
          <w:rFonts w:ascii="Arial" w:hAnsi="Arial" w:cs="Arial"/>
          <w:i/>
          <w:iCs/>
          <w:sz w:val="22"/>
          <w:szCs w:val="22"/>
        </w:rPr>
      </w:pPr>
    </w:p>
    <w:p w14:paraId="6098ED67" w14:textId="77777777" w:rsidR="00AD74EB" w:rsidRDefault="00AD74EB" w:rsidP="0028589C">
      <w:pPr>
        <w:pStyle w:val="h3underline"/>
        <w:keepNext w:val="0"/>
        <w:widowControl w:val="0"/>
        <w:spacing w:before="0" w:after="0"/>
        <w:rPr>
          <w:rFonts w:ascii="Arial" w:hAnsi="Arial" w:cs="Arial"/>
          <w:b w:val="0"/>
          <w:sz w:val="22"/>
          <w:szCs w:val="22"/>
          <w:u w:val="none"/>
        </w:rPr>
      </w:pPr>
    </w:p>
    <w:p w14:paraId="0C07D8F3" w14:textId="22573F79" w:rsidR="00F70515" w:rsidRPr="0028589C" w:rsidRDefault="00F70515" w:rsidP="00F705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br/>
      </w:r>
      <w:r w:rsidR="004C4367">
        <w:rPr>
          <w:rFonts w:ascii="Arial" w:hAnsi="Arial" w:cs="Arial"/>
          <w:b/>
          <w:sz w:val="22"/>
          <w:szCs w:val="22"/>
        </w:rPr>
        <w:t>P</w:t>
      </w:r>
      <w:r w:rsidR="008F670A">
        <w:rPr>
          <w:rFonts w:ascii="Arial" w:hAnsi="Arial" w:cs="Arial"/>
          <w:b/>
          <w:sz w:val="22"/>
          <w:szCs w:val="22"/>
        </w:rPr>
        <w:t>eer-reviewed p</w:t>
      </w:r>
      <w:r w:rsidR="007C72E8">
        <w:rPr>
          <w:rFonts w:ascii="Arial" w:hAnsi="Arial" w:cs="Arial"/>
          <w:b/>
          <w:sz w:val="22"/>
          <w:szCs w:val="22"/>
        </w:rPr>
        <w:t>apers in older adult populations:</w:t>
      </w:r>
    </w:p>
    <w:p w14:paraId="69F5C512" w14:textId="1496458B" w:rsidR="007C72E8" w:rsidRDefault="007C72E8" w:rsidP="0028589C">
      <w:pPr>
        <w:rPr>
          <w:rFonts w:ascii="Arial" w:hAnsi="Arial" w:cs="Arial"/>
          <w:sz w:val="22"/>
          <w:szCs w:val="22"/>
        </w:rPr>
      </w:pPr>
    </w:p>
    <w:p w14:paraId="6AB5AEBE" w14:textId="77777777" w:rsidR="007C72E8" w:rsidRPr="007C72E8" w:rsidRDefault="007C72E8" w:rsidP="007C72E8">
      <w:pPr>
        <w:rPr>
          <w:rFonts w:ascii="Arial" w:hAnsi="Arial" w:cs="Arial"/>
          <w:sz w:val="22"/>
          <w:szCs w:val="22"/>
        </w:rPr>
      </w:pPr>
      <w:r w:rsidRPr="007C72E8">
        <w:rPr>
          <w:rFonts w:ascii="Arial" w:hAnsi="Arial" w:cs="Arial"/>
          <w:b/>
          <w:bCs/>
          <w:sz w:val="22"/>
          <w:szCs w:val="22"/>
        </w:rPr>
        <w:t>Gratton, C</w:t>
      </w:r>
      <w:r w:rsidRPr="007C72E8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7C72E8">
        <w:rPr>
          <w:rFonts w:ascii="Arial" w:hAnsi="Arial" w:cs="Arial"/>
          <w:sz w:val="22"/>
          <w:szCs w:val="22"/>
        </w:rPr>
        <w:t>Dworetsky</w:t>
      </w:r>
      <w:proofErr w:type="spellEnd"/>
      <w:r w:rsidRPr="007C72E8">
        <w:rPr>
          <w:rFonts w:ascii="Arial" w:hAnsi="Arial" w:cs="Arial"/>
          <w:sz w:val="22"/>
          <w:szCs w:val="22"/>
        </w:rPr>
        <w:t xml:space="preserve">, A., Coalson, R. S., Adeyemo, B., </w:t>
      </w:r>
      <w:proofErr w:type="spellStart"/>
      <w:r w:rsidRPr="007C72E8">
        <w:rPr>
          <w:rFonts w:ascii="Arial" w:hAnsi="Arial" w:cs="Arial"/>
          <w:sz w:val="22"/>
          <w:szCs w:val="22"/>
        </w:rPr>
        <w:t>Laumann</w:t>
      </w:r>
      <w:proofErr w:type="spellEnd"/>
      <w:r w:rsidRPr="007C72E8">
        <w:rPr>
          <w:rFonts w:ascii="Arial" w:hAnsi="Arial" w:cs="Arial"/>
          <w:sz w:val="22"/>
          <w:szCs w:val="22"/>
        </w:rPr>
        <w:t xml:space="preserve">, T. O., Wig, G., Kong, T.S., Gratton, G., </w:t>
      </w:r>
      <w:proofErr w:type="spellStart"/>
      <w:r w:rsidRPr="007C72E8">
        <w:rPr>
          <w:rFonts w:ascii="Arial" w:hAnsi="Arial" w:cs="Arial"/>
          <w:sz w:val="22"/>
          <w:szCs w:val="22"/>
        </w:rPr>
        <w:t>Fabiani</w:t>
      </w:r>
      <w:proofErr w:type="spellEnd"/>
      <w:r w:rsidRPr="007C72E8">
        <w:rPr>
          <w:rFonts w:ascii="Arial" w:hAnsi="Arial" w:cs="Arial"/>
          <w:sz w:val="22"/>
          <w:szCs w:val="22"/>
        </w:rPr>
        <w:t xml:space="preserve">, M., </w:t>
      </w:r>
      <w:proofErr w:type="spellStart"/>
      <w:r w:rsidRPr="007C72E8">
        <w:rPr>
          <w:rFonts w:ascii="Arial" w:hAnsi="Arial" w:cs="Arial"/>
          <w:sz w:val="22"/>
          <w:szCs w:val="22"/>
        </w:rPr>
        <w:t>Barch</w:t>
      </w:r>
      <w:proofErr w:type="spellEnd"/>
      <w:r w:rsidRPr="007C72E8">
        <w:rPr>
          <w:rFonts w:ascii="Arial" w:hAnsi="Arial" w:cs="Arial"/>
          <w:sz w:val="22"/>
          <w:szCs w:val="22"/>
        </w:rPr>
        <w:t xml:space="preserve">, D. M., </w:t>
      </w:r>
      <w:proofErr w:type="spellStart"/>
      <w:r w:rsidRPr="007C72E8">
        <w:rPr>
          <w:rFonts w:ascii="Arial" w:hAnsi="Arial" w:cs="Arial"/>
          <w:sz w:val="22"/>
          <w:szCs w:val="22"/>
        </w:rPr>
        <w:t>Tranel</w:t>
      </w:r>
      <w:proofErr w:type="spellEnd"/>
      <w:r w:rsidRPr="007C72E8">
        <w:rPr>
          <w:rFonts w:ascii="Arial" w:hAnsi="Arial" w:cs="Arial"/>
          <w:sz w:val="22"/>
          <w:szCs w:val="22"/>
        </w:rPr>
        <w:t xml:space="preserve">, D., Miranda-Dominguez, O., Fair, D. A., </w:t>
      </w:r>
      <w:proofErr w:type="spellStart"/>
      <w:r w:rsidRPr="007C72E8">
        <w:rPr>
          <w:rFonts w:ascii="Arial" w:hAnsi="Arial" w:cs="Arial"/>
          <w:sz w:val="22"/>
          <w:szCs w:val="22"/>
        </w:rPr>
        <w:t>Dosenbach</w:t>
      </w:r>
      <w:proofErr w:type="spellEnd"/>
      <w:r w:rsidRPr="007C72E8">
        <w:rPr>
          <w:rFonts w:ascii="Arial" w:hAnsi="Arial" w:cs="Arial"/>
          <w:sz w:val="22"/>
          <w:szCs w:val="22"/>
        </w:rPr>
        <w:t xml:space="preserve">, N.U.F.D., Snyder, A.Z., Perlmutter, J.S., Petersen, S.E., Campbell, M.C. (2020). Removal of high frequency contamination from motion estimates in single-band fMRI saves data without biasing functional connectivity. </w:t>
      </w:r>
      <w:r w:rsidRPr="007C72E8">
        <w:rPr>
          <w:rFonts w:ascii="Arial" w:hAnsi="Arial" w:cs="Arial"/>
          <w:i/>
          <w:iCs/>
          <w:sz w:val="22"/>
          <w:szCs w:val="22"/>
        </w:rPr>
        <w:t>Neuroimage</w:t>
      </w:r>
      <w:r w:rsidRPr="007C72E8">
        <w:rPr>
          <w:rFonts w:ascii="Arial" w:hAnsi="Arial" w:cs="Arial"/>
          <w:sz w:val="22"/>
          <w:szCs w:val="22"/>
        </w:rPr>
        <w:t>, 217, 116866 &lt;</w:t>
      </w:r>
      <w:r w:rsidRPr="007C72E8">
        <w:rPr>
          <w:rFonts w:ascii="Arial" w:hAnsi="Arial" w:cs="Arial"/>
          <w:i/>
          <w:iCs/>
          <w:sz w:val="22"/>
          <w:szCs w:val="22"/>
        </w:rPr>
        <w:t xml:space="preserve">Previous version available at: </w:t>
      </w:r>
      <w:proofErr w:type="spellStart"/>
      <w:r w:rsidRPr="007C72E8">
        <w:rPr>
          <w:rFonts w:ascii="Arial" w:hAnsi="Arial" w:cs="Arial"/>
          <w:i/>
          <w:iCs/>
          <w:sz w:val="22"/>
          <w:szCs w:val="22"/>
        </w:rPr>
        <w:t>bioRxiv</w:t>
      </w:r>
      <w:proofErr w:type="spellEnd"/>
      <w:r w:rsidRPr="007C72E8">
        <w:rPr>
          <w:rFonts w:ascii="Arial" w:hAnsi="Arial" w:cs="Arial"/>
          <w:i/>
          <w:iCs/>
          <w:sz w:val="22"/>
          <w:szCs w:val="22"/>
        </w:rPr>
        <w:t xml:space="preserve">.&gt; </w:t>
      </w:r>
    </w:p>
    <w:p w14:paraId="63F69E97" w14:textId="3F4EE973" w:rsidR="007C72E8" w:rsidRDefault="007C72E8" w:rsidP="0028589C">
      <w:pPr>
        <w:rPr>
          <w:rFonts w:ascii="Arial" w:hAnsi="Arial" w:cs="Arial"/>
          <w:sz w:val="22"/>
          <w:szCs w:val="22"/>
        </w:rPr>
      </w:pPr>
    </w:p>
    <w:p w14:paraId="04DC0789" w14:textId="77777777" w:rsidR="007C72E8" w:rsidRPr="007C72E8" w:rsidRDefault="007C72E8" w:rsidP="007C72E8">
      <w:pPr>
        <w:rPr>
          <w:rFonts w:ascii="Arial" w:hAnsi="Arial" w:cs="Arial"/>
          <w:sz w:val="22"/>
          <w:szCs w:val="22"/>
        </w:rPr>
      </w:pPr>
      <w:r w:rsidRPr="007C72E8">
        <w:rPr>
          <w:rFonts w:ascii="Arial" w:hAnsi="Arial" w:cs="Arial"/>
          <w:sz w:val="22"/>
          <w:szCs w:val="22"/>
        </w:rPr>
        <w:t xml:space="preserve">Kong, TS, </w:t>
      </w:r>
      <w:r w:rsidRPr="007C72E8">
        <w:rPr>
          <w:rFonts w:ascii="Arial" w:hAnsi="Arial" w:cs="Arial"/>
          <w:b/>
          <w:bCs/>
          <w:sz w:val="22"/>
          <w:szCs w:val="22"/>
        </w:rPr>
        <w:t xml:space="preserve">Gratton, C, </w:t>
      </w:r>
      <w:r w:rsidRPr="007C72E8">
        <w:rPr>
          <w:rFonts w:ascii="Arial" w:hAnsi="Arial" w:cs="Arial"/>
          <w:sz w:val="22"/>
          <w:szCs w:val="22"/>
        </w:rPr>
        <w:t xml:space="preserve">Low, KA, Tan, CH, Chiarelli, AM, Fletcher, MA, Zimmerman, B, Maclin, EL, Gratton, G, </w:t>
      </w:r>
      <w:proofErr w:type="spellStart"/>
      <w:r w:rsidRPr="007C72E8">
        <w:rPr>
          <w:rFonts w:ascii="Arial" w:hAnsi="Arial" w:cs="Arial"/>
          <w:sz w:val="22"/>
          <w:szCs w:val="22"/>
        </w:rPr>
        <w:t>Fabiani</w:t>
      </w:r>
      <w:proofErr w:type="spellEnd"/>
      <w:r w:rsidRPr="007C72E8">
        <w:rPr>
          <w:rFonts w:ascii="Arial" w:hAnsi="Arial" w:cs="Arial"/>
          <w:sz w:val="22"/>
          <w:szCs w:val="22"/>
        </w:rPr>
        <w:t xml:space="preserve">, M. (2019) Age-related differences in functional brain network segregation are associated with a cascade of cerebrovascular, structural, and cognitive effects. </w:t>
      </w:r>
      <w:r w:rsidRPr="007C72E8">
        <w:rPr>
          <w:rFonts w:ascii="Arial" w:hAnsi="Arial" w:cs="Arial"/>
          <w:i/>
          <w:iCs/>
          <w:sz w:val="22"/>
          <w:szCs w:val="22"/>
        </w:rPr>
        <w:t xml:space="preserve">Network Neuroscience, </w:t>
      </w:r>
      <w:r w:rsidRPr="007C72E8">
        <w:rPr>
          <w:rFonts w:ascii="Arial" w:hAnsi="Arial" w:cs="Arial"/>
          <w:sz w:val="22"/>
          <w:szCs w:val="22"/>
        </w:rPr>
        <w:t xml:space="preserve">1-26. </w:t>
      </w:r>
    </w:p>
    <w:p w14:paraId="515EA795" w14:textId="1D338575" w:rsidR="007C72E8" w:rsidRDefault="007C72E8" w:rsidP="0028589C">
      <w:pPr>
        <w:rPr>
          <w:rFonts w:ascii="Arial" w:hAnsi="Arial" w:cs="Arial"/>
          <w:sz w:val="22"/>
          <w:szCs w:val="22"/>
        </w:rPr>
      </w:pPr>
    </w:p>
    <w:p w14:paraId="4CDAC996" w14:textId="74E17BF4" w:rsidR="007C72E8" w:rsidRPr="007C72E8" w:rsidRDefault="007C72E8" w:rsidP="007C72E8">
      <w:pPr>
        <w:rPr>
          <w:rFonts w:ascii="Arial" w:hAnsi="Arial" w:cs="Arial"/>
          <w:sz w:val="22"/>
          <w:szCs w:val="22"/>
        </w:rPr>
      </w:pPr>
      <w:r w:rsidRPr="007C72E8">
        <w:rPr>
          <w:rFonts w:ascii="Arial" w:hAnsi="Arial" w:cs="Arial"/>
          <w:b/>
          <w:bCs/>
          <w:sz w:val="22"/>
          <w:szCs w:val="22"/>
        </w:rPr>
        <w:t>Gratton, C</w:t>
      </w:r>
      <w:r w:rsidRPr="007C72E8">
        <w:rPr>
          <w:rFonts w:ascii="Arial" w:hAnsi="Arial" w:cs="Arial"/>
          <w:sz w:val="22"/>
          <w:szCs w:val="22"/>
        </w:rPr>
        <w:t xml:space="preserve">, Koller, JM, Shannon, W, Greene, DJ, Snyder, AZ, Petersen, SE, Perlmutter, JS, Campbell, MC. (2018). Emergent functional network effects in Parkinson disease. </w:t>
      </w:r>
      <w:r w:rsidRPr="007C72E8">
        <w:rPr>
          <w:rFonts w:ascii="Arial" w:hAnsi="Arial" w:cs="Arial"/>
          <w:i/>
          <w:iCs/>
          <w:sz w:val="22"/>
          <w:szCs w:val="22"/>
        </w:rPr>
        <w:t xml:space="preserve">Cerebral Cortex, </w:t>
      </w:r>
      <w:r w:rsidRPr="007C72E8">
        <w:rPr>
          <w:rFonts w:ascii="Arial" w:hAnsi="Arial" w:cs="Arial"/>
          <w:sz w:val="22"/>
          <w:szCs w:val="22"/>
        </w:rPr>
        <w:t xml:space="preserve">6, 2509-2523 PubMed </w:t>
      </w:r>
    </w:p>
    <w:p w14:paraId="5C93A9AD" w14:textId="7DD32FB1" w:rsidR="007C72E8" w:rsidRDefault="007C72E8" w:rsidP="0028589C">
      <w:pPr>
        <w:rPr>
          <w:rFonts w:ascii="Arial" w:hAnsi="Arial" w:cs="Arial"/>
          <w:sz w:val="22"/>
          <w:szCs w:val="22"/>
        </w:rPr>
      </w:pPr>
    </w:p>
    <w:p w14:paraId="6C002B49" w14:textId="41915EDE" w:rsidR="007C72E8" w:rsidRPr="007C72E8" w:rsidRDefault="007C72E8" w:rsidP="007C72E8">
      <w:pPr>
        <w:rPr>
          <w:rFonts w:ascii="Arial" w:hAnsi="Arial" w:cs="Arial"/>
          <w:sz w:val="22"/>
          <w:szCs w:val="22"/>
        </w:rPr>
      </w:pPr>
      <w:r w:rsidRPr="007C72E8">
        <w:rPr>
          <w:rFonts w:ascii="Arial" w:hAnsi="Arial" w:cs="Arial"/>
          <w:sz w:val="22"/>
          <w:szCs w:val="22"/>
        </w:rPr>
        <w:t xml:space="preserve">Li, L, </w:t>
      </w:r>
      <w:r w:rsidRPr="007C72E8">
        <w:rPr>
          <w:rFonts w:ascii="Arial" w:hAnsi="Arial" w:cs="Arial"/>
          <w:b/>
          <w:bCs/>
          <w:sz w:val="22"/>
          <w:szCs w:val="22"/>
        </w:rPr>
        <w:t>Gratton, C</w:t>
      </w:r>
      <w:r w:rsidRPr="007C72E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C72E8">
        <w:rPr>
          <w:rFonts w:ascii="Arial" w:hAnsi="Arial" w:cs="Arial"/>
          <w:sz w:val="22"/>
          <w:szCs w:val="22"/>
        </w:rPr>
        <w:t>Fabiani</w:t>
      </w:r>
      <w:proofErr w:type="spellEnd"/>
      <w:r w:rsidRPr="007C72E8">
        <w:rPr>
          <w:rFonts w:ascii="Arial" w:hAnsi="Arial" w:cs="Arial"/>
          <w:sz w:val="22"/>
          <w:szCs w:val="22"/>
        </w:rPr>
        <w:t xml:space="preserve">, M, Knight, R. T. (2013). Control of bottom-up and top-down attention in aging: an ERP Study. </w:t>
      </w:r>
      <w:r w:rsidRPr="007C72E8">
        <w:rPr>
          <w:rFonts w:ascii="Arial" w:hAnsi="Arial" w:cs="Arial"/>
          <w:i/>
          <w:iCs/>
          <w:sz w:val="22"/>
          <w:szCs w:val="22"/>
        </w:rPr>
        <w:t xml:space="preserve">Neurobiology of Aging. 34, 477-488. </w:t>
      </w:r>
      <w:r w:rsidRPr="007C72E8">
        <w:rPr>
          <w:rFonts w:ascii="Arial" w:hAnsi="Arial" w:cs="Arial"/>
          <w:sz w:val="22"/>
          <w:szCs w:val="22"/>
        </w:rPr>
        <w:t xml:space="preserve">PMCID: PMC4090105 PubMed </w:t>
      </w:r>
    </w:p>
    <w:p w14:paraId="29D99ADA" w14:textId="00F14132" w:rsidR="007C72E8" w:rsidRDefault="007C72E8" w:rsidP="0028589C">
      <w:pPr>
        <w:rPr>
          <w:rFonts w:ascii="Arial" w:hAnsi="Arial" w:cs="Arial"/>
          <w:sz w:val="22"/>
          <w:szCs w:val="22"/>
        </w:rPr>
      </w:pPr>
    </w:p>
    <w:p w14:paraId="021EF033" w14:textId="4F52C4EE" w:rsidR="007C72E8" w:rsidRDefault="007C72E8" w:rsidP="007C72E8">
      <w:pPr>
        <w:rPr>
          <w:rFonts w:ascii="Arial" w:hAnsi="Arial" w:cs="Arial"/>
          <w:sz w:val="22"/>
          <w:szCs w:val="22"/>
        </w:rPr>
      </w:pPr>
      <w:r w:rsidRPr="007C72E8">
        <w:rPr>
          <w:rFonts w:ascii="Arial" w:hAnsi="Arial" w:cs="Arial"/>
          <w:b/>
          <w:bCs/>
          <w:sz w:val="22"/>
          <w:szCs w:val="22"/>
        </w:rPr>
        <w:t>Gratton, C</w:t>
      </w:r>
      <w:r w:rsidRPr="007C72E8">
        <w:rPr>
          <w:rFonts w:ascii="Arial" w:hAnsi="Arial" w:cs="Arial"/>
          <w:sz w:val="22"/>
          <w:szCs w:val="22"/>
        </w:rPr>
        <w:t xml:space="preserve">*, Nomura, EM*, Perez, F, </w:t>
      </w:r>
      <w:proofErr w:type="spellStart"/>
      <w:r w:rsidRPr="007C72E8">
        <w:rPr>
          <w:rFonts w:ascii="Arial" w:hAnsi="Arial" w:cs="Arial"/>
          <w:sz w:val="22"/>
          <w:szCs w:val="22"/>
        </w:rPr>
        <w:t>D’Esposito</w:t>
      </w:r>
      <w:proofErr w:type="spellEnd"/>
      <w:r w:rsidRPr="007C72E8">
        <w:rPr>
          <w:rFonts w:ascii="Arial" w:hAnsi="Arial" w:cs="Arial"/>
          <w:sz w:val="22"/>
          <w:szCs w:val="22"/>
        </w:rPr>
        <w:t xml:space="preserve">, M. (2012). Focal brain lesions to critical locations cause widespread disruption of the modular organization of the brain. </w:t>
      </w:r>
      <w:r w:rsidRPr="007C72E8">
        <w:rPr>
          <w:rFonts w:ascii="Arial" w:hAnsi="Arial" w:cs="Arial"/>
          <w:i/>
          <w:iCs/>
          <w:sz w:val="22"/>
          <w:szCs w:val="22"/>
        </w:rPr>
        <w:t>Journal of Cognitive Neuroscience</w:t>
      </w:r>
      <w:r w:rsidRPr="007C72E8">
        <w:rPr>
          <w:rFonts w:ascii="Arial" w:hAnsi="Arial" w:cs="Arial"/>
          <w:sz w:val="22"/>
          <w:szCs w:val="22"/>
        </w:rPr>
        <w:t xml:space="preserve">, 24, 1275- 1285. PMCID: PMC3575518 </w:t>
      </w:r>
      <w:r w:rsidRPr="007C72E8">
        <w:rPr>
          <w:rFonts w:ascii="Arial" w:hAnsi="Arial" w:cs="Arial"/>
          <w:i/>
          <w:iCs/>
          <w:sz w:val="22"/>
          <w:szCs w:val="22"/>
        </w:rPr>
        <w:t xml:space="preserve">* Joint first authors </w:t>
      </w:r>
      <w:r w:rsidRPr="007C72E8">
        <w:rPr>
          <w:rFonts w:ascii="Arial" w:hAnsi="Arial" w:cs="Arial"/>
          <w:sz w:val="22"/>
          <w:szCs w:val="22"/>
        </w:rPr>
        <w:t xml:space="preserve">PubMed </w:t>
      </w:r>
    </w:p>
    <w:p w14:paraId="0A096860" w14:textId="77777777" w:rsidR="007C72E8" w:rsidRDefault="007C72E8" w:rsidP="007C72E8">
      <w:pPr>
        <w:rPr>
          <w:rFonts w:ascii="Arial" w:hAnsi="Arial" w:cs="Arial"/>
          <w:sz w:val="22"/>
          <w:szCs w:val="22"/>
        </w:rPr>
      </w:pPr>
    </w:p>
    <w:p w14:paraId="2D8727FD" w14:textId="77F195B6" w:rsidR="007C72E8" w:rsidRPr="007C72E8" w:rsidRDefault="007C72E8" w:rsidP="007C72E8">
      <w:pPr>
        <w:rPr>
          <w:rFonts w:ascii="Arial" w:hAnsi="Arial" w:cs="Arial"/>
          <w:sz w:val="22"/>
          <w:szCs w:val="22"/>
        </w:rPr>
      </w:pPr>
      <w:r w:rsidRPr="007C72E8">
        <w:rPr>
          <w:rFonts w:ascii="Arial" w:hAnsi="Arial" w:cs="Arial"/>
          <w:sz w:val="22"/>
          <w:szCs w:val="22"/>
        </w:rPr>
        <w:t xml:space="preserve">Nomura, EM, </w:t>
      </w:r>
      <w:r w:rsidRPr="007C72E8">
        <w:rPr>
          <w:rFonts w:ascii="Arial" w:hAnsi="Arial" w:cs="Arial"/>
          <w:b/>
          <w:bCs/>
          <w:sz w:val="22"/>
          <w:szCs w:val="22"/>
        </w:rPr>
        <w:t>Gratton, C</w:t>
      </w:r>
      <w:r w:rsidRPr="007C72E8">
        <w:rPr>
          <w:rFonts w:ascii="Arial" w:hAnsi="Arial" w:cs="Arial"/>
          <w:sz w:val="22"/>
          <w:szCs w:val="22"/>
        </w:rPr>
        <w:t xml:space="preserve">, Visser, RM, </w:t>
      </w:r>
      <w:proofErr w:type="spellStart"/>
      <w:r w:rsidRPr="007C72E8">
        <w:rPr>
          <w:rFonts w:ascii="Arial" w:hAnsi="Arial" w:cs="Arial"/>
          <w:sz w:val="22"/>
          <w:szCs w:val="22"/>
        </w:rPr>
        <w:t>Kayser</w:t>
      </w:r>
      <w:proofErr w:type="spellEnd"/>
      <w:r w:rsidRPr="007C72E8">
        <w:rPr>
          <w:rFonts w:ascii="Arial" w:hAnsi="Arial" w:cs="Arial"/>
          <w:sz w:val="22"/>
          <w:szCs w:val="22"/>
        </w:rPr>
        <w:t xml:space="preserve">, A, Perez, F, &amp; </w:t>
      </w:r>
      <w:proofErr w:type="spellStart"/>
      <w:r w:rsidRPr="007C72E8">
        <w:rPr>
          <w:rFonts w:ascii="Arial" w:hAnsi="Arial" w:cs="Arial"/>
          <w:sz w:val="22"/>
          <w:szCs w:val="22"/>
        </w:rPr>
        <w:t>D’Esposito</w:t>
      </w:r>
      <w:proofErr w:type="spellEnd"/>
      <w:r w:rsidRPr="007C72E8">
        <w:rPr>
          <w:rFonts w:ascii="Arial" w:hAnsi="Arial" w:cs="Arial"/>
          <w:sz w:val="22"/>
          <w:szCs w:val="22"/>
        </w:rPr>
        <w:t xml:space="preserve">, M. (2010). Double dissociation of two cognitive control networks in patients with focal brain lesions. </w:t>
      </w:r>
      <w:r w:rsidRPr="007C72E8">
        <w:rPr>
          <w:rFonts w:ascii="Arial" w:hAnsi="Arial" w:cs="Arial"/>
          <w:i/>
          <w:iCs/>
          <w:sz w:val="22"/>
          <w:szCs w:val="22"/>
        </w:rPr>
        <w:t>Proceedings of the National Academy of Sciences of the United States of America</w:t>
      </w:r>
      <w:r w:rsidRPr="007C72E8">
        <w:rPr>
          <w:rFonts w:ascii="Arial" w:hAnsi="Arial" w:cs="Arial"/>
          <w:sz w:val="22"/>
          <w:szCs w:val="22"/>
        </w:rPr>
        <w:t xml:space="preserve">, </w:t>
      </w:r>
      <w:r w:rsidRPr="007C72E8">
        <w:rPr>
          <w:rFonts w:ascii="Arial" w:hAnsi="Arial" w:cs="Arial"/>
          <w:i/>
          <w:iCs/>
          <w:sz w:val="22"/>
          <w:szCs w:val="22"/>
        </w:rPr>
        <w:t>107</w:t>
      </w:r>
      <w:r w:rsidRPr="007C72E8">
        <w:rPr>
          <w:rFonts w:ascii="Arial" w:hAnsi="Arial" w:cs="Arial"/>
          <w:sz w:val="22"/>
          <w:szCs w:val="22"/>
        </w:rPr>
        <w:t xml:space="preserve">(26), 12017-12022. PMCID: PMC2900657 PubMed </w:t>
      </w:r>
    </w:p>
    <w:p w14:paraId="425EC6C6" w14:textId="3559B8C0" w:rsidR="007C72E8" w:rsidRDefault="007C72E8" w:rsidP="0028589C">
      <w:pPr>
        <w:rPr>
          <w:rFonts w:ascii="Arial" w:hAnsi="Arial" w:cs="Arial"/>
          <w:sz w:val="22"/>
          <w:szCs w:val="22"/>
        </w:rPr>
      </w:pPr>
    </w:p>
    <w:p w14:paraId="4E1172DE" w14:textId="4356C562" w:rsidR="007C72E8" w:rsidRDefault="007C72E8" w:rsidP="0028589C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In review</w:t>
      </w:r>
    </w:p>
    <w:p w14:paraId="1D6AD7E6" w14:textId="77777777" w:rsidR="007C72E8" w:rsidRPr="007C72E8" w:rsidRDefault="007C72E8" w:rsidP="007C72E8">
      <w:pPr>
        <w:rPr>
          <w:rFonts w:ascii="Arial" w:hAnsi="Arial" w:cs="Arial"/>
          <w:sz w:val="22"/>
          <w:szCs w:val="22"/>
        </w:rPr>
      </w:pPr>
      <w:r w:rsidRPr="007C72E8">
        <w:rPr>
          <w:rFonts w:ascii="Arial" w:hAnsi="Arial" w:cs="Arial"/>
          <w:sz w:val="22"/>
          <w:szCs w:val="22"/>
        </w:rPr>
        <w:t xml:space="preserve">Kong, T. S., Low, K. A., Perez, D. R., </w:t>
      </w:r>
      <w:r w:rsidRPr="007C72E8">
        <w:rPr>
          <w:rFonts w:ascii="Arial" w:hAnsi="Arial" w:cs="Arial"/>
          <w:b/>
          <w:bCs/>
          <w:sz w:val="22"/>
          <w:szCs w:val="22"/>
        </w:rPr>
        <w:t>Gratton, C.</w:t>
      </w:r>
      <w:r w:rsidRPr="007C72E8">
        <w:rPr>
          <w:rFonts w:ascii="Arial" w:hAnsi="Arial" w:cs="Arial"/>
          <w:sz w:val="22"/>
          <w:szCs w:val="22"/>
        </w:rPr>
        <w:t xml:space="preserve">, Tan, C. H., Chiarelli, A. M., Fletcher, M. A., Zimmerman, B., Maclin, E. L., Sutton, B. P., Gratton, G., </w:t>
      </w:r>
      <w:proofErr w:type="spellStart"/>
      <w:r w:rsidRPr="007C72E8">
        <w:rPr>
          <w:rFonts w:ascii="Arial" w:hAnsi="Arial" w:cs="Arial"/>
          <w:sz w:val="22"/>
          <w:szCs w:val="22"/>
        </w:rPr>
        <w:t>Fabiani</w:t>
      </w:r>
      <w:proofErr w:type="spellEnd"/>
      <w:r w:rsidRPr="007C72E8">
        <w:rPr>
          <w:rFonts w:ascii="Arial" w:hAnsi="Arial" w:cs="Arial"/>
          <w:sz w:val="22"/>
          <w:szCs w:val="22"/>
        </w:rPr>
        <w:t xml:space="preserve">, M. (in review). A distribution-based examination of network segregation in aging. </w:t>
      </w:r>
    </w:p>
    <w:p w14:paraId="72DF1E2F" w14:textId="14DCAB1E" w:rsidR="007C72E8" w:rsidRDefault="007C72E8" w:rsidP="0028589C">
      <w:pPr>
        <w:rPr>
          <w:rFonts w:ascii="Arial" w:hAnsi="Arial" w:cs="Arial"/>
          <w:i/>
          <w:iCs/>
          <w:sz w:val="22"/>
          <w:szCs w:val="22"/>
        </w:rPr>
      </w:pPr>
    </w:p>
    <w:p w14:paraId="0269624C" w14:textId="3C831D73" w:rsidR="009A3187" w:rsidRPr="009A3187" w:rsidRDefault="009C4103" w:rsidP="00AD74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/>
      </w:r>
    </w:p>
    <w:p w14:paraId="5F347E6F" w14:textId="77777777" w:rsidR="009A3187" w:rsidRPr="007C72E8" w:rsidRDefault="009A3187" w:rsidP="0028589C">
      <w:pPr>
        <w:rPr>
          <w:rFonts w:ascii="Arial" w:hAnsi="Arial" w:cs="Arial"/>
          <w:i/>
          <w:iCs/>
          <w:sz w:val="22"/>
          <w:szCs w:val="22"/>
        </w:rPr>
      </w:pPr>
    </w:p>
    <w:sectPr w:rsidR="009A3187" w:rsidRPr="007C7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30266"/>
    <w:multiLevelType w:val="multilevel"/>
    <w:tmpl w:val="555E820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53292C"/>
    <w:multiLevelType w:val="hybridMultilevel"/>
    <w:tmpl w:val="80BC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F3B46"/>
    <w:multiLevelType w:val="multilevel"/>
    <w:tmpl w:val="6ADAB9D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177CBA"/>
    <w:multiLevelType w:val="multilevel"/>
    <w:tmpl w:val="8FD68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373666"/>
    <w:multiLevelType w:val="multilevel"/>
    <w:tmpl w:val="3D64AD0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7418E0"/>
    <w:multiLevelType w:val="multilevel"/>
    <w:tmpl w:val="F63AD372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FA0E0D"/>
    <w:multiLevelType w:val="multilevel"/>
    <w:tmpl w:val="8206C54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3A5748"/>
    <w:multiLevelType w:val="multilevel"/>
    <w:tmpl w:val="5DB8E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3393841">
    <w:abstractNumId w:val="1"/>
  </w:num>
  <w:num w:numId="2" w16cid:durableId="238055571">
    <w:abstractNumId w:val="7"/>
  </w:num>
  <w:num w:numId="3" w16cid:durableId="1579364077">
    <w:abstractNumId w:val="4"/>
  </w:num>
  <w:num w:numId="4" w16cid:durableId="520776947">
    <w:abstractNumId w:val="2"/>
  </w:num>
  <w:num w:numId="5" w16cid:durableId="618534412">
    <w:abstractNumId w:val="0"/>
  </w:num>
  <w:num w:numId="6" w16cid:durableId="1980109700">
    <w:abstractNumId w:val="5"/>
  </w:num>
  <w:num w:numId="7" w16cid:durableId="1619683706">
    <w:abstractNumId w:val="6"/>
  </w:num>
  <w:num w:numId="8" w16cid:durableId="1893807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89"/>
    <w:rsid w:val="0028589C"/>
    <w:rsid w:val="002971BD"/>
    <w:rsid w:val="002C2089"/>
    <w:rsid w:val="002E3EF4"/>
    <w:rsid w:val="003008A7"/>
    <w:rsid w:val="00354E4A"/>
    <w:rsid w:val="00372883"/>
    <w:rsid w:val="003B31D6"/>
    <w:rsid w:val="0043133E"/>
    <w:rsid w:val="004502EB"/>
    <w:rsid w:val="004C4367"/>
    <w:rsid w:val="005462C5"/>
    <w:rsid w:val="005915D8"/>
    <w:rsid w:val="006805A4"/>
    <w:rsid w:val="007C72E8"/>
    <w:rsid w:val="007D4716"/>
    <w:rsid w:val="008F670A"/>
    <w:rsid w:val="00976107"/>
    <w:rsid w:val="009A3187"/>
    <w:rsid w:val="009C4103"/>
    <w:rsid w:val="00A21381"/>
    <w:rsid w:val="00AD74EB"/>
    <w:rsid w:val="00CB3D69"/>
    <w:rsid w:val="00D66E83"/>
    <w:rsid w:val="00DB3F2E"/>
    <w:rsid w:val="00E244FF"/>
    <w:rsid w:val="00E432D9"/>
    <w:rsid w:val="00F7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43A76"/>
  <w15:chartTrackingRefBased/>
  <w15:docId w15:val="{6AEE0088-6BAF-E740-AAAB-3465518B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58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underline">
    <w:name w:val="h3_underline"/>
    <w:basedOn w:val="Heading3"/>
    <w:rsid w:val="0028589C"/>
    <w:pPr>
      <w:keepLines w:val="0"/>
      <w:spacing w:before="220" w:after="30"/>
    </w:pPr>
    <w:rPr>
      <w:rFonts w:ascii="Times New Roman" w:eastAsia="Times New Roman" w:hAnsi="Times New Roman" w:cs="Times New Roman"/>
      <w:b/>
      <w:bCs/>
      <w:color w:val="auto"/>
      <w:sz w:val="28"/>
      <w:szCs w:val="28"/>
      <w:u w:val="single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589C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4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9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1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4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4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419C07B9FEA4BB360CE5592836273" ma:contentTypeVersion="16" ma:contentTypeDescription="Create a new document." ma:contentTypeScope="" ma:versionID="995c223798bb378649f68c14ca9656c7">
  <xsd:schema xmlns:xsd="http://www.w3.org/2001/XMLSchema" xmlns:xs="http://www.w3.org/2001/XMLSchema" xmlns:p="http://schemas.microsoft.com/office/2006/metadata/properties" xmlns:ns2="eaefc853-07bd-41c4-bf82-039e44900564" xmlns:ns3="7a02478b-95c5-443d-9dca-0ad5e2ab086b" targetNamespace="http://schemas.microsoft.com/office/2006/metadata/properties" ma:root="true" ma:fieldsID="18d4aab3c5fbcee7f0e77168fcea1ba7" ns2:_="" ns3:_="">
    <xsd:import namespace="eaefc853-07bd-41c4-bf82-039e44900564"/>
    <xsd:import namespace="7a02478b-95c5-443d-9dca-0ad5e2ab0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fc853-07bd-41c4-bf82-039e44900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3b83bf-5a34-45d0-bf74-ccf9241540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478b-95c5-443d-9dca-0ad5e2ab0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6cb029-95f5-43bf-93d1-9e7eeb576c8b}" ma:internalName="TaxCatchAll" ma:showField="CatchAllData" ma:web="7a02478b-95c5-443d-9dca-0ad5e2ab0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AE86EB-A0FE-4E61-960A-1E9724A5015B}"/>
</file>

<file path=customXml/itemProps2.xml><?xml version="1.0" encoding="utf-8"?>
<ds:datastoreItem xmlns:ds="http://schemas.openxmlformats.org/officeDocument/2006/customXml" ds:itemID="{E7F3DC3C-A82F-43E3-9B4A-634E9E19AF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Gratton</dc:creator>
  <cp:keywords/>
  <dc:description/>
  <cp:lastModifiedBy>Caterina Gratton</cp:lastModifiedBy>
  <cp:revision>26</cp:revision>
  <dcterms:created xsi:type="dcterms:W3CDTF">2022-08-24T14:24:00Z</dcterms:created>
  <dcterms:modified xsi:type="dcterms:W3CDTF">2022-08-24T14:53:00Z</dcterms:modified>
</cp:coreProperties>
</file>