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454D5" w:rsidP="00797B9F" w:rsidRDefault="2E72F671" w14:paraId="2C078E63" w14:textId="403C05DE">
      <w:pPr>
        <w:spacing w:after="0" w:line="240" w:lineRule="auto"/>
        <w:jc w:val="center"/>
        <w:rPr>
          <w:b/>
          <w:bCs/>
          <w:sz w:val="24"/>
          <w:szCs w:val="24"/>
        </w:rPr>
      </w:pPr>
      <w:r w:rsidRPr="2E72F671">
        <w:rPr>
          <w:b/>
          <w:bCs/>
          <w:sz w:val="24"/>
          <w:szCs w:val="24"/>
        </w:rPr>
        <w:t>Florida Chapter of the Association for College and Research Libraries (FACRL)</w:t>
      </w:r>
    </w:p>
    <w:p w:rsidR="2E72F671" w:rsidP="00797B9F" w:rsidRDefault="2E72F671" w14:paraId="799FED78" w14:textId="1816F26A">
      <w:pPr>
        <w:spacing w:after="0" w:line="240" w:lineRule="auto"/>
        <w:jc w:val="center"/>
        <w:rPr>
          <w:sz w:val="24"/>
          <w:szCs w:val="24"/>
        </w:rPr>
      </w:pPr>
      <w:r w:rsidRPr="2E72F671">
        <w:rPr>
          <w:sz w:val="24"/>
          <w:szCs w:val="24"/>
        </w:rPr>
        <w:t>Spring 2019 ACRL Chapter Topics Newsletter</w:t>
      </w:r>
    </w:p>
    <w:p w:rsidR="2E72F671" w:rsidP="00797B9F" w:rsidRDefault="2E72F671" w14:paraId="38FFDFD0" w14:textId="07460A34">
      <w:pPr>
        <w:spacing w:after="0" w:line="240" w:lineRule="auto"/>
        <w:jc w:val="center"/>
        <w:rPr>
          <w:i/>
          <w:iCs/>
          <w:sz w:val="24"/>
          <w:szCs w:val="24"/>
        </w:rPr>
      </w:pPr>
      <w:r w:rsidRPr="00797B9F">
        <w:rPr>
          <w:iCs/>
          <w:sz w:val="24"/>
          <w:szCs w:val="24"/>
        </w:rPr>
        <w:t>Submitted by</w:t>
      </w:r>
      <w:r w:rsidRPr="00797B9F" w:rsidR="00797B9F">
        <w:rPr>
          <w:iCs/>
          <w:sz w:val="24"/>
          <w:szCs w:val="24"/>
        </w:rPr>
        <w:t>:</w:t>
      </w:r>
      <w:r w:rsidRPr="2E72F671">
        <w:rPr>
          <w:i/>
          <w:iCs/>
          <w:sz w:val="24"/>
          <w:szCs w:val="24"/>
        </w:rPr>
        <w:t xml:space="preserve"> Jaime M. Goldman, FACRL Communications Manager</w:t>
      </w:r>
    </w:p>
    <w:p w:rsidR="2E72F671" w:rsidP="2E72F671" w:rsidRDefault="2E72F671" w14:paraId="690F8DDB" w14:textId="37895643">
      <w:pPr>
        <w:rPr>
          <w:sz w:val="24"/>
          <w:szCs w:val="24"/>
        </w:rPr>
      </w:pPr>
    </w:p>
    <w:p w:rsidR="006919A2" w:rsidP="006919A2" w:rsidRDefault="005066CD" w14:paraId="4EFA8EED" w14:textId="15B64DD3">
      <w:pPr>
        <w:ind w:left="-360"/>
        <w:rPr>
          <w:rFonts w:eastAsia="Times New Roman" w:cstheme="minorHAnsi"/>
          <w:color w:val="000000"/>
          <w:sz w:val="24"/>
          <w:szCs w:val="24"/>
        </w:rPr>
      </w:pPr>
      <w:bookmarkStart w:name="_GoBack" w:id="0"/>
      <w:r w:rsidRPr="005066CD">
        <w:rPr>
          <w:rFonts w:eastAsia="Times New Roman" w:cstheme="minorHAnsi"/>
          <w:color w:val="000000"/>
          <w:sz w:val="24"/>
          <w:szCs w:val="24"/>
        </w:rPr>
        <w:t xml:space="preserve">On October 10, 2018, Hurricane Michael made landfall in the Florida Panhandle as a catastrophic Category 5 hurricane. </w:t>
      </w:r>
      <w:r>
        <w:rPr>
          <w:rFonts w:eastAsia="Times New Roman" w:cstheme="minorHAnsi"/>
          <w:color w:val="000000"/>
          <w:sz w:val="24"/>
          <w:szCs w:val="24"/>
        </w:rPr>
        <w:t>This</w:t>
      </w:r>
      <w:r w:rsidRPr="005066CD">
        <w:rPr>
          <w:rFonts w:eastAsia="Times New Roman" w:cstheme="minorHAnsi"/>
          <w:color w:val="000000"/>
          <w:sz w:val="24"/>
          <w:szCs w:val="24"/>
        </w:rPr>
        <w:t xml:space="preserve"> was the first </w:t>
      </w:r>
      <w:r w:rsidR="006919A2">
        <w:rPr>
          <w:rFonts w:eastAsia="Times New Roman" w:cstheme="minorHAnsi"/>
          <w:color w:val="000000"/>
          <w:sz w:val="24"/>
          <w:szCs w:val="24"/>
        </w:rPr>
        <w:t xml:space="preserve">storm </w:t>
      </w:r>
      <w:r w:rsidRPr="005066CD">
        <w:rPr>
          <w:rFonts w:eastAsia="Times New Roman" w:cstheme="minorHAnsi"/>
          <w:color w:val="000000"/>
          <w:sz w:val="24"/>
          <w:szCs w:val="24"/>
        </w:rPr>
        <w:t>to make landfall</w:t>
      </w:r>
      <w:r w:rsidR="006919A2">
        <w:rPr>
          <w:rFonts w:eastAsia="Times New Roman" w:cstheme="minorHAnsi"/>
          <w:color w:val="000000"/>
          <w:sz w:val="24"/>
          <w:szCs w:val="24"/>
        </w:rPr>
        <w:t xml:space="preserve"> as a</w:t>
      </w:r>
      <w:r w:rsidRPr="005066CD">
        <w:rPr>
          <w:rFonts w:eastAsia="Times New Roman" w:cstheme="minorHAnsi"/>
          <w:color w:val="000000"/>
          <w:sz w:val="24"/>
          <w:szCs w:val="24"/>
        </w:rPr>
        <w:t xml:space="preserve"> </w:t>
      </w:r>
      <w:r w:rsidRPr="005066CD" w:rsidR="006919A2">
        <w:rPr>
          <w:rFonts w:eastAsia="Times New Roman" w:cstheme="minorHAnsi"/>
          <w:color w:val="000000"/>
          <w:sz w:val="24"/>
          <w:szCs w:val="24"/>
        </w:rPr>
        <w:t xml:space="preserve">Category 5 hurricane </w:t>
      </w:r>
      <w:r w:rsidRPr="005066CD">
        <w:rPr>
          <w:rFonts w:eastAsia="Times New Roman" w:cstheme="minorHAnsi"/>
          <w:color w:val="000000"/>
          <w:sz w:val="24"/>
          <w:szCs w:val="24"/>
        </w:rPr>
        <w:t>in the United States since Hurricane Andrew in 1992. The devastation along the panhandle inspired many library organizations throughout Florida to sponsor disaster donation drives for the libraries and staff affected by this storm. FACRL raised $50</w:t>
      </w:r>
      <w:r w:rsidR="00F42BD5">
        <w:rPr>
          <w:rFonts w:eastAsia="Times New Roman" w:cstheme="minorHAnsi"/>
          <w:color w:val="000000"/>
          <w:sz w:val="24"/>
          <w:szCs w:val="24"/>
        </w:rPr>
        <w:t xml:space="preserve">0 for each of the </w:t>
      </w:r>
      <w:r w:rsidRPr="005066CD">
        <w:rPr>
          <w:rFonts w:eastAsia="Times New Roman" w:cstheme="minorHAnsi"/>
          <w:color w:val="000000"/>
          <w:sz w:val="24"/>
          <w:szCs w:val="24"/>
        </w:rPr>
        <w:t xml:space="preserve">academic libraries affected by Hurricane Michael: Florida State University - Panama City, Gulf Coast State College, and Chipola College. The hope was that these donations would be of aid to the libraries and their staff affected by this storm as they rebuild after last year's devastation. The responses we received reminded us that the road to recovery after a natural disaster is long and our colleagues not only appreciated the financial support but also knew that they were not forgotten during this difficult time. </w:t>
      </w:r>
    </w:p>
    <w:p w:rsidRPr="005066CD" w:rsidR="006919A2" w:rsidP="006919A2" w:rsidRDefault="006919A2" w14:paraId="23C19521" w14:textId="2ABDD0A8">
      <w:pPr>
        <w:ind w:left="720"/>
        <w:rPr>
          <w:rFonts w:eastAsia="Times New Roman" w:cstheme="minorHAnsi"/>
          <w:color w:val="000000"/>
          <w:sz w:val="24"/>
          <w:szCs w:val="24"/>
        </w:rPr>
      </w:pPr>
      <w:r w:rsidRPr="005066CD">
        <w:rPr>
          <w:rFonts w:eastAsia="Times New Roman" w:cstheme="minorHAnsi"/>
          <w:color w:val="000000"/>
          <w:sz w:val="24"/>
          <w:szCs w:val="24"/>
        </w:rPr>
        <w:t>“</w:t>
      </w:r>
      <w:r w:rsidRPr="006919A2">
        <w:rPr>
          <w:rFonts w:eastAsia="Times New Roman" w:cstheme="minorHAnsi"/>
          <w:color w:val="000000"/>
          <w:sz w:val="24"/>
          <w:szCs w:val="24"/>
        </w:rPr>
        <w:t>I am so grateful to the FACRL for the disaster donation you have provided to help offset some of the costs we face after Hurricane Michael.</w:t>
      </w:r>
      <w:r w:rsidRPr="006919A2">
        <w:rPr>
          <w:rFonts w:eastAsia="Times New Roman" w:cstheme="minorHAnsi"/>
          <w:color w:val="000000"/>
          <w:sz w:val="24"/>
          <w:szCs w:val="24"/>
        </w:rPr>
        <w:t xml:space="preserve"> </w:t>
      </w:r>
      <w:r w:rsidRPr="005066CD">
        <w:rPr>
          <w:rFonts w:eastAsia="Times New Roman" w:cstheme="minorHAnsi"/>
          <w:color w:val="000000"/>
          <w:sz w:val="24"/>
          <w:szCs w:val="24"/>
        </w:rPr>
        <w:t xml:space="preserve">The scope of the devastation has made the rebuilding process slow, and over six months later there are many of us who are still displaced from our homes. Please know that your gift is so much more than just financial assistance; it </w:t>
      </w:r>
      <w:r>
        <w:rPr>
          <w:rFonts w:eastAsia="Times New Roman" w:cstheme="minorHAnsi"/>
          <w:color w:val="000000"/>
          <w:sz w:val="24"/>
          <w:szCs w:val="24"/>
        </w:rPr>
        <w:t>has lifted our spirits as well.”</w:t>
      </w:r>
    </w:p>
    <w:p w:rsidR="005066CD" w:rsidP="005066CD" w:rsidRDefault="005066CD" w14:paraId="79A51B4C" w14:textId="7A3FBABA">
      <w:pPr>
        <w:ind w:left="-360"/>
        <w:rPr>
          <w:rFonts w:eastAsia="Times New Roman" w:cstheme="minorHAnsi"/>
          <w:color w:val="000000"/>
          <w:sz w:val="24"/>
          <w:szCs w:val="24"/>
        </w:rPr>
      </w:pPr>
      <w:r>
        <w:rPr>
          <w:rFonts w:eastAsia="Times New Roman" w:cstheme="minorHAnsi"/>
          <w:color w:val="000000"/>
          <w:sz w:val="24"/>
          <w:szCs w:val="24"/>
        </w:rPr>
        <w:t>One recipient stated that “w</w:t>
      </w:r>
      <w:r w:rsidRPr="005066CD">
        <w:rPr>
          <w:rFonts w:eastAsia="Times New Roman" w:cstheme="minorHAnsi"/>
          <w:color w:val="000000"/>
          <w:sz w:val="24"/>
          <w:szCs w:val="24"/>
        </w:rPr>
        <w:t>hen it seems at times as though the rest of the world has forgotten the survivors of this hurricane, it is reassuring to know that FACRL members understand our long road back.</w:t>
      </w:r>
      <w:r w:rsidRPr="005066CD">
        <w:rPr>
          <w:rFonts w:eastAsia="Times New Roman" w:cstheme="minorHAnsi"/>
          <w:color w:val="000000"/>
          <w:sz w:val="24"/>
          <w:szCs w:val="24"/>
        </w:rPr>
        <w:t>” This is a timely reminder that those affected by natural disasters or other devastating events often feel alone and forgotten when the news c</w:t>
      </w:r>
      <w:r w:rsidR="006919A2">
        <w:rPr>
          <w:rFonts w:eastAsia="Times New Roman" w:cstheme="minorHAnsi"/>
          <w:color w:val="000000"/>
          <w:sz w:val="24"/>
          <w:szCs w:val="24"/>
        </w:rPr>
        <w:t xml:space="preserve">overage ends and recovery continues. </w:t>
      </w:r>
    </w:p>
    <w:p w:rsidRPr="005066CD" w:rsidR="005066CD" w:rsidP="005066CD" w:rsidRDefault="00F42BD5" w14:paraId="4E153968" w14:textId="792D8ADC">
      <w:pPr>
        <w:ind w:left="-360"/>
        <w:rPr>
          <w:rFonts w:eastAsia="Times New Roman" w:cstheme="minorHAnsi"/>
          <w:color w:val="000000"/>
          <w:sz w:val="24"/>
          <w:szCs w:val="24"/>
        </w:rPr>
      </w:pPr>
      <w:r>
        <w:rPr>
          <w:rFonts w:eastAsia="Times New Roman" w:cstheme="minorHAnsi"/>
          <w:color w:val="000000"/>
          <w:sz w:val="24"/>
          <w:szCs w:val="24"/>
        </w:rPr>
        <w:t>For more information</w:t>
      </w:r>
      <w:r w:rsidR="005066CD">
        <w:rPr>
          <w:rFonts w:eastAsia="Times New Roman" w:cstheme="minorHAnsi"/>
          <w:color w:val="000000"/>
          <w:sz w:val="24"/>
          <w:szCs w:val="24"/>
        </w:rPr>
        <w:t xml:space="preserve">, </w:t>
      </w:r>
      <w:r w:rsidRPr="005066CD" w:rsidR="005066CD">
        <w:rPr>
          <w:rFonts w:eastAsia="Times New Roman" w:cstheme="minorHAnsi"/>
          <w:color w:val="000000"/>
          <w:sz w:val="24"/>
          <w:szCs w:val="24"/>
        </w:rPr>
        <w:t xml:space="preserve">please </w:t>
      </w:r>
      <w:hyperlink w:history="1" r:id="rId5">
        <w:r w:rsidRPr="006919A2" w:rsidR="005066CD">
          <w:rPr>
            <w:rStyle w:val="Hyperlink"/>
            <w:rFonts w:eastAsia="Times New Roman" w:cstheme="minorHAnsi"/>
            <w:sz w:val="24"/>
            <w:szCs w:val="24"/>
          </w:rPr>
          <w:t xml:space="preserve">contact </w:t>
        </w:r>
        <w:r w:rsidRPr="006919A2" w:rsidR="006919A2">
          <w:rPr>
            <w:rStyle w:val="Hyperlink"/>
            <w:rFonts w:eastAsia="Times New Roman" w:cstheme="minorHAnsi"/>
            <w:sz w:val="24"/>
            <w:szCs w:val="24"/>
          </w:rPr>
          <w:t>FACRL</w:t>
        </w:r>
      </w:hyperlink>
      <w:r w:rsidR="006919A2">
        <w:rPr>
          <w:rFonts w:eastAsia="Times New Roman" w:cstheme="minorHAnsi"/>
          <w:color w:val="000000"/>
          <w:sz w:val="24"/>
          <w:szCs w:val="24"/>
        </w:rPr>
        <w:t>.</w:t>
      </w:r>
    </w:p>
    <w:bookmarkEnd w:id="0"/>
    <w:p w:rsidR="005066CD" w:rsidP="6226F0A2" w:rsidRDefault="00361D49" w14:textId="13B03894" w14:paraId="0B32AFEE">
      <w:pPr>
        <w:ind w:left="-360"/>
        <w:rPr>
          <w:sz w:val="24"/>
          <w:szCs w:val="24"/>
        </w:rPr>
      </w:pPr>
      <w:r>
        <w:rPr>
          <w:noProof/>
        </w:rPr>
        <w:drawing>
          <wp:anchor distT="0" distB="0" distL="114300" distR="114300" simplePos="0" relativeHeight="251658240" behindDoc="0" locked="0" layoutInCell="1" allowOverlap="1" wp14:anchorId="062FA383" wp14:editId="5E9C1E07">
            <wp:simplePos x="0" y="0"/>
            <wp:positionH relativeFrom="margin">
              <wp:posOffset>1716663</wp:posOffset>
            </wp:positionH>
            <wp:positionV relativeFrom="paragraph">
              <wp:posOffset>13970</wp:posOffset>
            </wp:positionV>
            <wp:extent cx="2502912" cy="3238500"/>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06820" cy="3243556"/>
                    </a:xfrm>
                    <a:prstGeom prst="rect">
                      <a:avLst/>
                    </a:prstGeom>
                  </pic:spPr>
                </pic:pic>
              </a:graphicData>
            </a:graphic>
            <wp14:sizeRelH relativeFrom="page">
              <wp14:pctWidth>0</wp14:pctWidth>
            </wp14:sizeRelH>
            <wp14:sizeRelV relativeFrom="page">
              <wp14:pctHeight>0</wp14:pctHeight>
            </wp14:sizeRelV>
          </wp:anchor>
        </w:drawing>
      </w:r>
      <w:r w:rsidRPr="6226F0A2" w:rsidR="6226F0A2">
        <w:rPr>
          <w:sz w:val="24"/>
          <w:szCs w:val="24"/>
        </w:rPr>
        <w:t/>
      </w:r>
    </w:p>
    <w:sectPr w:rsidR="2E72F6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6411"/>
    <w:multiLevelType w:val="hybridMultilevel"/>
    <w:tmpl w:val="6848F6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697E4E3E"/>
    <w:multiLevelType w:val="hybridMultilevel"/>
    <w:tmpl w:val="D662F474"/>
    <w:lvl w:ilvl="0" w:tplc="CF069FBE">
      <w:start w:val="1"/>
      <w:numFmt w:val="bullet"/>
      <w:lvlText w:val=""/>
      <w:lvlJc w:val="left"/>
      <w:pPr>
        <w:ind w:left="720" w:hanging="360"/>
      </w:pPr>
      <w:rPr>
        <w:rFonts w:hint="default" w:ascii="Symbol" w:hAnsi="Symbol"/>
      </w:rPr>
    </w:lvl>
    <w:lvl w:ilvl="1" w:tplc="D616A6C4">
      <w:start w:val="1"/>
      <w:numFmt w:val="bullet"/>
      <w:lvlText w:val="o"/>
      <w:lvlJc w:val="left"/>
      <w:pPr>
        <w:ind w:left="1440" w:hanging="360"/>
      </w:pPr>
      <w:rPr>
        <w:rFonts w:hint="default" w:ascii="Courier New" w:hAnsi="Courier New"/>
      </w:rPr>
    </w:lvl>
    <w:lvl w:ilvl="2" w:tplc="22103C90">
      <w:start w:val="1"/>
      <w:numFmt w:val="bullet"/>
      <w:lvlText w:val=""/>
      <w:lvlJc w:val="left"/>
      <w:pPr>
        <w:ind w:left="2160" w:hanging="360"/>
      </w:pPr>
      <w:rPr>
        <w:rFonts w:hint="default" w:ascii="Wingdings" w:hAnsi="Wingdings"/>
      </w:rPr>
    </w:lvl>
    <w:lvl w:ilvl="3" w:tplc="B182343C">
      <w:start w:val="1"/>
      <w:numFmt w:val="bullet"/>
      <w:lvlText w:val=""/>
      <w:lvlJc w:val="left"/>
      <w:pPr>
        <w:ind w:left="2880" w:hanging="360"/>
      </w:pPr>
      <w:rPr>
        <w:rFonts w:hint="default" w:ascii="Symbol" w:hAnsi="Symbol"/>
      </w:rPr>
    </w:lvl>
    <w:lvl w:ilvl="4" w:tplc="49A4884E">
      <w:start w:val="1"/>
      <w:numFmt w:val="bullet"/>
      <w:lvlText w:val="o"/>
      <w:lvlJc w:val="left"/>
      <w:pPr>
        <w:ind w:left="3600" w:hanging="360"/>
      </w:pPr>
      <w:rPr>
        <w:rFonts w:hint="default" w:ascii="Courier New" w:hAnsi="Courier New"/>
      </w:rPr>
    </w:lvl>
    <w:lvl w:ilvl="5" w:tplc="80A24350">
      <w:start w:val="1"/>
      <w:numFmt w:val="bullet"/>
      <w:lvlText w:val=""/>
      <w:lvlJc w:val="left"/>
      <w:pPr>
        <w:ind w:left="4320" w:hanging="360"/>
      </w:pPr>
      <w:rPr>
        <w:rFonts w:hint="default" w:ascii="Wingdings" w:hAnsi="Wingdings"/>
      </w:rPr>
    </w:lvl>
    <w:lvl w:ilvl="6" w:tplc="D7A6B25A">
      <w:start w:val="1"/>
      <w:numFmt w:val="bullet"/>
      <w:lvlText w:val=""/>
      <w:lvlJc w:val="left"/>
      <w:pPr>
        <w:ind w:left="5040" w:hanging="360"/>
      </w:pPr>
      <w:rPr>
        <w:rFonts w:hint="default" w:ascii="Symbol" w:hAnsi="Symbol"/>
      </w:rPr>
    </w:lvl>
    <w:lvl w:ilvl="7" w:tplc="D2FA58DA">
      <w:start w:val="1"/>
      <w:numFmt w:val="bullet"/>
      <w:lvlText w:val="o"/>
      <w:lvlJc w:val="left"/>
      <w:pPr>
        <w:ind w:left="5760" w:hanging="360"/>
      </w:pPr>
      <w:rPr>
        <w:rFonts w:hint="default" w:ascii="Courier New" w:hAnsi="Courier New"/>
      </w:rPr>
    </w:lvl>
    <w:lvl w:ilvl="8" w:tplc="3B64D594">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7F88E9"/>
    <w:rsid w:val="00320533"/>
    <w:rsid w:val="00361D49"/>
    <w:rsid w:val="004211B3"/>
    <w:rsid w:val="005066CD"/>
    <w:rsid w:val="006919A2"/>
    <w:rsid w:val="00797B9F"/>
    <w:rsid w:val="008454D5"/>
    <w:rsid w:val="00F42BD5"/>
    <w:rsid w:val="100C2AD6"/>
    <w:rsid w:val="267F88E9"/>
    <w:rsid w:val="2E72F671"/>
    <w:rsid w:val="6226F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88E9"/>
  <w15:chartTrackingRefBased/>
  <w15:docId w15:val="{F314C732-104D-4F38-97C5-11EF0959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97B9F"/>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79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5273">
      <w:bodyDiv w:val="1"/>
      <w:marLeft w:val="0"/>
      <w:marRight w:val="0"/>
      <w:marTop w:val="0"/>
      <w:marBottom w:val="0"/>
      <w:divBdr>
        <w:top w:val="none" w:sz="0" w:space="0" w:color="auto"/>
        <w:left w:val="none" w:sz="0" w:space="0" w:color="auto"/>
        <w:bottom w:val="none" w:sz="0" w:space="0" w:color="auto"/>
        <w:right w:val="none" w:sz="0" w:space="0" w:color="auto"/>
      </w:divBdr>
    </w:div>
    <w:div w:id="20187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facrl.wildapricot.org/news/7249823" TargetMode="External" Id="rId6" /><Relationship Type="http://schemas.openxmlformats.org/officeDocument/2006/relationships/theme" Target="theme/theme1.xml" Id="rId11" /><Relationship Type="http://schemas.openxmlformats.org/officeDocument/2006/relationships/hyperlink" Target="https://facrl.wildapricot.org/contact" TargetMode="External" Id="rId5" /><Relationship Type="http://schemas.openxmlformats.org/officeDocument/2006/relationships/fontTable" Target="fontTable.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Jaime Goldman</dc:creator>
  <keywords/>
  <dc:description/>
  <lastModifiedBy>Jaime Goldman</lastModifiedBy>
  <revision>9</revision>
  <dcterms:created xsi:type="dcterms:W3CDTF">2019-04-30T12:54:00.0000000Z</dcterms:created>
  <dcterms:modified xsi:type="dcterms:W3CDTF">2019-04-30T17:09:53.0565004Z</dcterms:modified>
</coreProperties>
</file>