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EFEF5" w14:textId="4A735639" w:rsidR="00033518" w:rsidRPr="007727BE" w:rsidRDefault="00FD3BCB">
      <w:pPr>
        <w:jc w:val="center"/>
        <w:rPr>
          <w:rFonts w:asciiTheme="majorHAnsi" w:hAnsiTheme="majorHAnsi" w:cstheme="majorHAnsi"/>
        </w:rPr>
      </w:pPr>
      <w:r w:rsidRPr="007727BE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1" behindDoc="0" locked="0" layoutInCell="1" hidden="0" allowOverlap="1" wp14:anchorId="1A589F21" wp14:editId="768A4E80">
            <wp:simplePos x="0" y="0"/>
            <wp:positionH relativeFrom="column">
              <wp:posOffset>5225415</wp:posOffset>
            </wp:positionH>
            <wp:positionV relativeFrom="paragraph">
              <wp:posOffset>73660</wp:posOffset>
            </wp:positionV>
            <wp:extent cx="904875" cy="874395"/>
            <wp:effectExtent l="0" t="0" r="0" b="0"/>
            <wp:wrapSquare wrapText="bothSides" distT="0" distB="0" distL="114300" distR="114300"/>
            <wp:docPr id="6" name="image2.jpg" descr="Image result for LASELL 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Image result for LASELL  university logo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743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20D2C" w:rsidRPr="007727BE">
        <w:rPr>
          <w:rFonts w:asciiTheme="majorHAnsi" w:hAnsiTheme="majorHAnsi" w:cstheme="majorHAnsi"/>
          <w:noProof/>
        </w:rPr>
        <w:drawing>
          <wp:inline distT="114300" distB="114300" distL="114300" distR="114300" wp14:anchorId="35C4984F" wp14:editId="5213CE3D">
            <wp:extent cx="2100263" cy="836690"/>
            <wp:effectExtent l="0" t="0" r="0" b="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0263" cy="836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D20D2C" w:rsidRPr="007727BE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hidden="0" allowOverlap="1" wp14:anchorId="5CDBD532" wp14:editId="1C86E035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709613" cy="949789"/>
            <wp:effectExtent l="0" t="0" r="0" b="0"/>
            <wp:wrapSquare wrapText="bothSides" distT="0" distB="0" distL="114300" distR="114300"/>
            <wp:docPr id="5" name="image1.png" descr="Image result for Umass boston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 result for Umass boston logo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9613" cy="9497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C631DE" w14:textId="77777777" w:rsidR="00911224" w:rsidRDefault="00911224" w:rsidP="0073780E">
      <w:pPr>
        <w:rPr>
          <w:rFonts w:asciiTheme="majorHAnsi" w:hAnsiTheme="majorHAnsi" w:cstheme="majorBidi"/>
        </w:rPr>
      </w:pPr>
    </w:p>
    <w:p w14:paraId="6C4DA168" w14:textId="6FE2E6D5" w:rsidR="00033518" w:rsidRPr="00903F55" w:rsidRDefault="00903F55" w:rsidP="0073780E">
      <w:pPr>
        <w:rPr>
          <w:rFonts w:asciiTheme="minorHAnsi" w:hAnsiTheme="minorHAnsi" w:cstheme="minorHAnsi"/>
        </w:rPr>
      </w:pPr>
      <w:r w:rsidRPr="00903F55">
        <w:rPr>
          <w:rFonts w:asciiTheme="minorHAnsi" w:hAnsiTheme="minorHAnsi" w:cstheme="minorHAnsi"/>
        </w:rPr>
        <w:t>March, 2022</w:t>
      </w:r>
    </w:p>
    <w:p w14:paraId="0326473B" w14:textId="22FC1C69" w:rsidR="00681AE9" w:rsidRPr="00903F55" w:rsidRDefault="00D20D2C" w:rsidP="2EED0204">
      <w:pPr>
        <w:rPr>
          <w:rFonts w:asciiTheme="minorHAnsi" w:hAnsiTheme="minorHAnsi" w:cstheme="minorBidi"/>
        </w:rPr>
      </w:pPr>
      <w:r w:rsidRPr="2EED0204">
        <w:rPr>
          <w:rFonts w:asciiTheme="minorHAnsi" w:hAnsiTheme="minorHAnsi" w:cstheme="minorBidi"/>
        </w:rPr>
        <w:t xml:space="preserve">Dear </w:t>
      </w:r>
      <w:r w:rsidR="003A32D2">
        <w:rPr>
          <w:rFonts w:asciiTheme="minorHAnsi" w:hAnsiTheme="minorHAnsi" w:cstheme="minorBidi"/>
        </w:rPr>
        <w:t>Colleague,</w:t>
      </w:r>
      <w:r w:rsidRPr="2EED0204">
        <w:rPr>
          <w:rFonts w:asciiTheme="minorHAnsi" w:hAnsiTheme="minorHAnsi" w:cstheme="minorBidi"/>
        </w:rPr>
        <w:t xml:space="preserve"> </w:t>
      </w:r>
    </w:p>
    <w:p w14:paraId="108D00E5" w14:textId="318E7BEE" w:rsidR="005B3844" w:rsidRPr="00903F55" w:rsidRDefault="2EED0204" w:rsidP="2EED0204">
      <w:pPr>
        <w:rPr>
          <w:rFonts w:asciiTheme="minorHAnsi" w:hAnsiTheme="minorHAnsi" w:cstheme="minorBidi"/>
          <w:i/>
          <w:iCs/>
        </w:rPr>
      </w:pPr>
      <w:r w:rsidRPr="2EED0204">
        <w:t>We are writing to seek your input. We recently completed the study</w:t>
      </w:r>
      <w:r w:rsidR="006B214C">
        <w:t>,</w:t>
      </w:r>
      <w:r w:rsidRPr="2EED0204">
        <w:t xml:space="preserve"> </w:t>
      </w:r>
      <w:r w:rsidR="005B3844" w:rsidRPr="2EED0204">
        <w:rPr>
          <w:rFonts w:asciiTheme="minorHAnsi" w:hAnsiTheme="minorHAnsi" w:cstheme="minorBidi"/>
          <w:i/>
          <w:iCs/>
        </w:rPr>
        <w:t xml:space="preserve">Taking the Pulse of Age-Friendliness in Higher Education in the US Today, </w:t>
      </w:r>
      <w:r w:rsidR="005B3844" w:rsidRPr="2EED0204">
        <w:rPr>
          <w:rFonts w:asciiTheme="minorHAnsi" w:hAnsiTheme="minorHAnsi" w:cstheme="minorBidi"/>
        </w:rPr>
        <w:t xml:space="preserve">funded by the </w:t>
      </w:r>
      <w:r w:rsidR="00734EEF" w:rsidRPr="00613471">
        <w:t>RRF Foundation for Aging</w:t>
      </w:r>
      <w:r w:rsidR="00734EEF">
        <w:rPr>
          <w:i/>
          <w:iCs/>
        </w:rPr>
        <w:t xml:space="preserve">. </w:t>
      </w:r>
      <w:r w:rsidR="005B3844" w:rsidRPr="2EED0204">
        <w:rPr>
          <w:rFonts w:asciiTheme="minorHAnsi" w:hAnsiTheme="minorHAnsi" w:cstheme="minorBidi"/>
        </w:rPr>
        <w:t xml:space="preserve">Contributions </w:t>
      </w:r>
      <w:r w:rsidR="00E3247D">
        <w:rPr>
          <w:rFonts w:asciiTheme="minorHAnsi" w:hAnsiTheme="minorHAnsi" w:cstheme="minorBidi"/>
        </w:rPr>
        <w:t>from</w:t>
      </w:r>
      <w:r w:rsidR="006B214C">
        <w:rPr>
          <w:rFonts w:asciiTheme="minorHAnsi" w:hAnsiTheme="minorHAnsi" w:cstheme="minorBidi"/>
        </w:rPr>
        <w:t xml:space="preserve"> </w:t>
      </w:r>
      <w:r w:rsidR="005B3844" w:rsidRPr="2EED0204">
        <w:rPr>
          <w:rFonts w:asciiTheme="minorHAnsi" w:hAnsiTheme="minorHAnsi" w:cstheme="minorBidi"/>
        </w:rPr>
        <w:t xml:space="preserve">diverse campuses provided valuable information about age-friendly practices and perceptions that </w:t>
      </w:r>
      <w:r w:rsidR="00D47BCF" w:rsidRPr="2EED0204">
        <w:rPr>
          <w:rFonts w:asciiTheme="minorHAnsi" w:hAnsiTheme="minorHAnsi" w:cstheme="minorBidi"/>
        </w:rPr>
        <w:t xml:space="preserve">served as the basis for </w:t>
      </w:r>
      <w:r w:rsidR="006B214C">
        <w:rPr>
          <w:rFonts w:asciiTheme="minorHAnsi" w:hAnsiTheme="minorHAnsi" w:cstheme="minorBidi"/>
        </w:rPr>
        <w:t>our</w:t>
      </w:r>
      <w:r w:rsidR="00D6390B" w:rsidRPr="2EED0204">
        <w:rPr>
          <w:rFonts w:asciiTheme="minorHAnsi" w:hAnsiTheme="minorHAnsi" w:cstheme="minorBidi"/>
        </w:rPr>
        <w:t xml:space="preserve"> </w:t>
      </w:r>
      <w:r w:rsidR="005B3844" w:rsidRPr="2EED0204">
        <w:rPr>
          <w:rFonts w:asciiTheme="minorHAnsi" w:hAnsiTheme="minorHAnsi" w:cstheme="minorBidi"/>
        </w:rPr>
        <w:t xml:space="preserve">new RRF-funded study, </w:t>
      </w:r>
      <w:r w:rsidR="005B3844" w:rsidRPr="2EED0204">
        <w:rPr>
          <w:rFonts w:asciiTheme="minorHAnsi" w:hAnsiTheme="minorHAnsi" w:cstheme="minorBidi"/>
          <w:i/>
          <w:iCs/>
        </w:rPr>
        <w:t>Moving from Age-Friendly Principles to Practices in U.S. Higher Education: Strategies to Enhance Learning and Workplace Environments.</w:t>
      </w:r>
    </w:p>
    <w:p w14:paraId="1A2B07F9" w14:textId="70EC2692" w:rsidR="00271A60" w:rsidRDefault="00D47BCF" w:rsidP="39526D30">
      <w:pPr>
        <w:rPr>
          <w:rFonts w:asciiTheme="minorHAnsi" w:hAnsiTheme="minorHAnsi" w:cstheme="minorBidi"/>
        </w:rPr>
      </w:pPr>
      <w:r w:rsidRPr="39526D30">
        <w:rPr>
          <w:rFonts w:asciiTheme="minorHAnsi" w:hAnsiTheme="minorHAnsi" w:cstheme="minorBidi"/>
        </w:rPr>
        <w:t>Th</w:t>
      </w:r>
      <w:r w:rsidR="00693342" w:rsidRPr="39526D30">
        <w:rPr>
          <w:rFonts w:asciiTheme="minorHAnsi" w:hAnsiTheme="minorHAnsi" w:cstheme="minorBidi"/>
        </w:rPr>
        <w:t>is</w:t>
      </w:r>
      <w:r w:rsidRPr="39526D30">
        <w:rPr>
          <w:rFonts w:asciiTheme="minorHAnsi" w:hAnsiTheme="minorHAnsi" w:cstheme="minorBidi"/>
        </w:rPr>
        <w:t xml:space="preserve"> study </w:t>
      </w:r>
      <w:r w:rsidR="00773EFE" w:rsidRPr="39526D30">
        <w:rPr>
          <w:rFonts w:asciiTheme="minorHAnsi" w:hAnsiTheme="minorHAnsi" w:cstheme="minorBidi"/>
        </w:rPr>
        <w:t>takes the next step of developing strategies to expand age-friendly campus practices related to three</w:t>
      </w:r>
      <w:r w:rsidR="00D26389" w:rsidRPr="39526D30">
        <w:rPr>
          <w:rFonts w:asciiTheme="minorHAnsi" w:hAnsiTheme="minorHAnsi" w:cstheme="minorBidi"/>
        </w:rPr>
        <w:t xml:space="preserve"> institutional</w:t>
      </w:r>
      <w:r w:rsidR="00773EFE" w:rsidRPr="39526D30">
        <w:rPr>
          <w:rFonts w:asciiTheme="minorHAnsi" w:hAnsiTheme="minorHAnsi" w:cstheme="minorBidi"/>
        </w:rPr>
        <w:t xml:space="preserve"> functions the first study </w:t>
      </w:r>
      <w:r w:rsidR="00D6390B" w:rsidRPr="39526D30">
        <w:rPr>
          <w:rFonts w:asciiTheme="minorHAnsi" w:hAnsiTheme="minorHAnsi" w:cstheme="minorBidi"/>
        </w:rPr>
        <w:t>identified</w:t>
      </w:r>
      <w:r w:rsidR="00773EFE" w:rsidRPr="39526D30">
        <w:rPr>
          <w:rFonts w:asciiTheme="minorHAnsi" w:hAnsiTheme="minorHAnsi" w:cstheme="minorBidi"/>
        </w:rPr>
        <w:t xml:space="preserve"> as high-impact, high-need areas: teaching and learning, personnel, and student affairs. </w:t>
      </w:r>
      <w:r w:rsidR="00071018" w:rsidRPr="39526D30">
        <w:rPr>
          <w:rFonts w:asciiTheme="minorHAnsi" w:hAnsiTheme="minorHAnsi" w:cstheme="minorBidi"/>
        </w:rPr>
        <w:t xml:space="preserve">The study will use a </w:t>
      </w:r>
      <w:r w:rsidR="00773EFE" w:rsidRPr="39526D30">
        <w:rPr>
          <w:rFonts w:asciiTheme="minorHAnsi" w:hAnsiTheme="minorHAnsi" w:cstheme="minorBidi"/>
        </w:rPr>
        <w:t>focus group</w:t>
      </w:r>
      <w:r w:rsidR="00D6390B" w:rsidRPr="39526D30">
        <w:rPr>
          <w:rFonts w:asciiTheme="minorHAnsi" w:hAnsiTheme="minorHAnsi" w:cstheme="minorBidi"/>
        </w:rPr>
        <w:t xml:space="preserve"> methodology </w:t>
      </w:r>
      <w:r w:rsidR="00071018" w:rsidRPr="39526D30">
        <w:rPr>
          <w:rFonts w:asciiTheme="minorHAnsi" w:hAnsiTheme="minorHAnsi" w:cstheme="minorBidi"/>
        </w:rPr>
        <w:t>that</w:t>
      </w:r>
      <w:r w:rsidR="00773EFE" w:rsidRPr="39526D30">
        <w:rPr>
          <w:rFonts w:asciiTheme="minorHAnsi" w:hAnsiTheme="minorHAnsi" w:cstheme="minorBidi"/>
        </w:rPr>
        <w:t xml:space="preserve"> draw</w:t>
      </w:r>
      <w:r w:rsidR="00D6390B" w:rsidRPr="39526D30">
        <w:rPr>
          <w:rFonts w:asciiTheme="minorHAnsi" w:hAnsiTheme="minorHAnsi" w:cstheme="minorBidi"/>
        </w:rPr>
        <w:t>s</w:t>
      </w:r>
      <w:r w:rsidR="00773EFE" w:rsidRPr="39526D30">
        <w:rPr>
          <w:rFonts w:asciiTheme="minorHAnsi" w:hAnsiTheme="minorHAnsi" w:cstheme="minorBidi"/>
        </w:rPr>
        <w:t xml:space="preserve"> on the perspectives of campus administrators, staff, faculty, and older students to develop practical </w:t>
      </w:r>
      <w:r w:rsidR="00E3247D">
        <w:rPr>
          <w:rFonts w:asciiTheme="minorHAnsi" w:hAnsiTheme="minorHAnsi" w:cstheme="minorBidi"/>
        </w:rPr>
        <w:t xml:space="preserve">age-friendly </w:t>
      </w:r>
      <w:r w:rsidR="00773EFE" w:rsidRPr="39526D30">
        <w:rPr>
          <w:rFonts w:asciiTheme="minorHAnsi" w:hAnsiTheme="minorHAnsi" w:cstheme="minorBidi"/>
        </w:rPr>
        <w:t>strategies</w:t>
      </w:r>
      <w:r w:rsidR="00E3247D">
        <w:rPr>
          <w:rFonts w:asciiTheme="minorHAnsi" w:hAnsiTheme="minorHAnsi" w:cstheme="minorBidi"/>
        </w:rPr>
        <w:t>.</w:t>
      </w:r>
    </w:p>
    <w:p w14:paraId="6F6130FD" w14:textId="7B3BC1C2" w:rsidR="00D47BCF" w:rsidRPr="00903F55" w:rsidRDefault="00DF3B1A" w:rsidP="00961F9F">
      <w:pPr>
        <w:rPr>
          <w:rFonts w:asciiTheme="minorHAnsi" w:hAnsiTheme="minorHAnsi" w:cstheme="minorHAnsi"/>
        </w:rPr>
      </w:pPr>
      <w:r w:rsidRPr="00903F55">
        <w:rPr>
          <w:rFonts w:asciiTheme="minorHAnsi" w:hAnsiTheme="minorHAnsi" w:cstheme="minorHAnsi"/>
        </w:rPr>
        <w:t>Participation involves attending a virtual focus group to discuss potential strategies related to one of</w:t>
      </w:r>
      <w:r w:rsidR="00271A60">
        <w:rPr>
          <w:rFonts w:asciiTheme="minorHAnsi" w:hAnsiTheme="minorHAnsi" w:cstheme="minorHAnsi"/>
        </w:rPr>
        <w:t xml:space="preserve"> the</w:t>
      </w:r>
      <w:r w:rsidRPr="00903F55">
        <w:rPr>
          <w:rFonts w:asciiTheme="minorHAnsi" w:hAnsiTheme="minorHAnsi" w:cstheme="minorHAnsi"/>
        </w:rPr>
        <w:t xml:space="preserve"> targeted functions</w:t>
      </w:r>
      <w:r w:rsidR="00271A60">
        <w:rPr>
          <w:rFonts w:asciiTheme="minorHAnsi" w:hAnsiTheme="minorHAnsi" w:cstheme="minorHAnsi"/>
        </w:rPr>
        <w:t xml:space="preserve">: </w:t>
      </w:r>
      <w:r w:rsidRPr="00903F55">
        <w:rPr>
          <w:rFonts w:asciiTheme="minorHAnsi" w:hAnsiTheme="minorHAnsi" w:cstheme="minorHAnsi"/>
        </w:rPr>
        <w:t>teaching and learning (</w:t>
      </w:r>
      <w:r w:rsidR="00271A60">
        <w:rPr>
          <w:rFonts w:asciiTheme="minorHAnsi" w:hAnsiTheme="minorHAnsi" w:cstheme="minorHAnsi"/>
        </w:rPr>
        <w:t>e.g</w:t>
      </w:r>
      <w:r w:rsidRPr="00903F55">
        <w:rPr>
          <w:rFonts w:asciiTheme="minorHAnsi" w:hAnsiTheme="minorHAnsi" w:cstheme="minorHAnsi"/>
        </w:rPr>
        <w:t>., strategies for engaging faculty to infuse aging content into their course curriculum and increasing pedagogical skills in teaching age diverse classrooms), personnel (</w:t>
      </w:r>
      <w:r w:rsidR="00271A60">
        <w:rPr>
          <w:rFonts w:asciiTheme="minorHAnsi" w:hAnsiTheme="minorHAnsi" w:cstheme="minorHAnsi"/>
        </w:rPr>
        <w:t>e.g</w:t>
      </w:r>
      <w:r w:rsidRPr="00903F55">
        <w:rPr>
          <w:rFonts w:asciiTheme="minorHAnsi" w:hAnsiTheme="minorHAnsi" w:cstheme="minorHAnsi"/>
        </w:rPr>
        <w:t>., strategies for supporting aging-related needs of faculty and staff), and student affairs (</w:t>
      </w:r>
      <w:r w:rsidR="00271A60">
        <w:rPr>
          <w:rFonts w:asciiTheme="minorHAnsi" w:hAnsiTheme="minorHAnsi" w:cstheme="minorHAnsi"/>
        </w:rPr>
        <w:t>e.g.</w:t>
      </w:r>
      <w:r w:rsidRPr="00903F55">
        <w:rPr>
          <w:rFonts w:asciiTheme="minorHAnsi" w:hAnsiTheme="minorHAnsi" w:cstheme="minorHAnsi"/>
        </w:rPr>
        <w:t xml:space="preserve">, strategies for supporting the advising needs and career development of </w:t>
      </w:r>
      <w:r w:rsidR="00DA0617" w:rsidRPr="00903F55">
        <w:rPr>
          <w:rFonts w:asciiTheme="minorHAnsi" w:hAnsiTheme="minorHAnsi" w:cstheme="minorHAnsi"/>
        </w:rPr>
        <w:t>age diverse students</w:t>
      </w:r>
      <w:r w:rsidRPr="00903F55">
        <w:rPr>
          <w:rFonts w:asciiTheme="minorHAnsi" w:hAnsiTheme="minorHAnsi" w:cstheme="minorHAnsi"/>
        </w:rPr>
        <w:t>).</w:t>
      </w:r>
    </w:p>
    <w:p w14:paraId="630559FB" w14:textId="4544B202" w:rsidR="003446C0" w:rsidRPr="00903F55" w:rsidRDefault="00271A60" w:rsidP="0C87EE15">
      <w:pPr>
        <w:rPr>
          <w:rFonts w:asciiTheme="minorHAnsi" w:hAnsiTheme="minorHAnsi" w:cstheme="minorBidi"/>
        </w:rPr>
      </w:pPr>
      <w:r w:rsidRPr="0C87EE15">
        <w:rPr>
          <w:rFonts w:asciiTheme="minorHAnsi" w:hAnsiTheme="minorHAnsi" w:cstheme="minorBidi"/>
        </w:rPr>
        <w:t>W</w:t>
      </w:r>
      <w:r w:rsidR="00A272AB" w:rsidRPr="0C87EE15">
        <w:rPr>
          <w:rFonts w:asciiTheme="minorHAnsi" w:hAnsiTheme="minorHAnsi" w:cstheme="minorBidi"/>
        </w:rPr>
        <w:t xml:space="preserve">e are asking you for recommendations of faculty, administrators/staff, and older students whom you think would make informative contributions to the focus groups. </w:t>
      </w:r>
      <w:r w:rsidR="00665826" w:rsidRPr="0C87EE15">
        <w:rPr>
          <w:rFonts w:asciiTheme="minorHAnsi" w:hAnsiTheme="minorHAnsi" w:cstheme="minorBidi"/>
        </w:rPr>
        <w:t>Participants need not have specific expertise</w:t>
      </w:r>
      <w:r w:rsidR="0CF9558C" w:rsidRPr="0C87EE15">
        <w:rPr>
          <w:rFonts w:asciiTheme="minorHAnsi" w:hAnsiTheme="minorHAnsi" w:cstheme="minorBidi"/>
        </w:rPr>
        <w:t xml:space="preserve"> in aging</w:t>
      </w:r>
      <w:r w:rsidR="00665826" w:rsidRPr="0C87EE15">
        <w:rPr>
          <w:rFonts w:asciiTheme="minorHAnsi" w:hAnsiTheme="minorHAnsi" w:cstheme="minorBidi"/>
        </w:rPr>
        <w:t xml:space="preserve">. While such expertise would </w:t>
      </w:r>
      <w:r w:rsidR="003E2868" w:rsidRPr="0C87EE15">
        <w:rPr>
          <w:rFonts w:asciiTheme="minorHAnsi" w:hAnsiTheme="minorHAnsi" w:cstheme="minorBidi"/>
        </w:rPr>
        <w:t xml:space="preserve">be useful, </w:t>
      </w:r>
      <w:r w:rsidR="000D6C9B" w:rsidRPr="0C87EE15">
        <w:rPr>
          <w:rFonts w:asciiTheme="minorHAnsi" w:hAnsiTheme="minorHAnsi" w:cstheme="minorBidi"/>
        </w:rPr>
        <w:t xml:space="preserve">we are interested in gathering participants with broader expertise in higher education practices for this study. </w:t>
      </w:r>
      <w:r w:rsidR="00AA033D" w:rsidRPr="0C87EE15">
        <w:rPr>
          <w:rFonts w:asciiTheme="minorHAnsi" w:hAnsiTheme="minorHAnsi" w:cstheme="minorBidi"/>
        </w:rPr>
        <w:t xml:space="preserve">Participants </w:t>
      </w:r>
      <w:r w:rsidR="000D6C9B" w:rsidRPr="0C87EE15">
        <w:rPr>
          <w:rFonts w:asciiTheme="minorHAnsi" w:hAnsiTheme="minorHAnsi" w:cstheme="minorBidi"/>
        </w:rPr>
        <w:t>may</w:t>
      </w:r>
      <w:r w:rsidR="00AA033D" w:rsidRPr="0C87EE15">
        <w:rPr>
          <w:rFonts w:asciiTheme="minorHAnsi" w:hAnsiTheme="minorHAnsi" w:cstheme="minorBidi"/>
        </w:rPr>
        <w:t xml:space="preserve"> also be asked to read some background information prior to participating in the focus group to which they are assigned and t</w:t>
      </w:r>
      <w:r w:rsidR="000D6C9B" w:rsidRPr="0C87EE15">
        <w:rPr>
          <w:rFonts w:asciiTheme="minorHAnsi" w:hAnsiTheme="minorHAnsi" w:cstheme="minorBidi"/>
        </w:rPr>
        <w:t>o</w:t>
      </w:r>
      <w:r w:rsidR="00AA033D" w:rsidRPr="0C87EE15">
        <w:rPr>
          <w:rFonts w:asciiTheme="minorHAnsi" w:hAnsiTheme="minorHAnsi" w:cstheme="minorBidi"/>
        </w:rPr>
        <w:t xml:space="preserve"> complete a follow-up survey. </w:t>
      </w:r>
      <w:r w:rsidR="00E3247D">
        <w:rPr>
          <w:rFonts w:asciiTheme="minorHAnsi" w:hAnsiTheme="minorHAnsi" w:cstheme="minorBidi"/>
        </w:rPr>
        <w:t>P</w:t>
      </w:r>
      <w:r w:rsidR="00A272AB" w:rsidRPr="0C87EE15">
        <w:rPr>
          <w:rFonts w:asciiTheme="minorHAnsi" w:hAnsiTheme="minorHAnsi" w:cstheme="minorBidi"/>
        </w:rPr>
        <w:t xml:space="preserve">articipants will receive a </w:t>
      </w:r>
      <w:r w:rsidR="1514EDA7" w:rsidRPr="0C87EE15">
        <w:rPr>
          <w:rFonts w:asciiTheme="minorHAnsi" w:hAnsiTheme="minorHAnsi" w:cstheme="minorBidi"/>
          <w:color w:val="000000" w:themeColor="text1"/>
        </w:rPr>
        <w:t>$50 gift card</w:t>
      </w:r>
      <w:r w:rsidR="00A272AB" w:rsidRPr="0C87EE15">
        <w:rPr>
          <w:rFonts w:asciiTheme="minorHAnsi" w:hAnsiTheme="minorHAnsi" w:cstheme="minorBidi"/>
        </w:rPr>
        <w:t xml:space="preserve"> for their </w:t>
      </w:r>
      <w:r w:rsidR="00AA033D" w:rsidRPr="0C87EE15">
        <w:rPr>
          <w:rFonts w:asciiTheme="minorHAnsi" w:hAnsiTheme="minorHAnsi" w:cstheme="minorBidi"/>
        </w:rPr>
        <w:t xml:space="preserve">time and effort. </w:t>
      </w:r>
    </w:p>
    <w:p w14:paraId="18713976" w14:textId="24ADCDB4" w:rsidR="000745CA" w:rsidRDefault="00E3247D" w:rsidP="00961F9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407F0E" w:rsidRPr="00903F55">
        <w:rPr>
          <w:rFonts w:asciiTheme="minorHAnsi" w:hAnsiTheme="minorHAnsi" w:cstheme="minorHAnsi"/>
        </w:rPr>
        <w:t xml:space="preserve">lease send us the names </w:t>
      </w:r>
      <w:r w:rsidR="009F6CBD" w:rsidRPr="00903F55">
        <w:rPr>
          <w:rFonts w:asciiTheme="minorHAnsi" w:hAnsiTheme="minorHAnsi" w:cstheme="minorHAnsi"/>
        </w:rPr>
        <w:t xml:space="preserve">and </w:t>
      </w:r>
      <w:r w:rsidR="00407F0E" w:rsidRPr="00903F55">
        <w:rPr>
          <w:rFonts w:asciiTheme="minorHAnsi" w:hAnsiTheme="minorHAnsi" w:cstheme="minorHAnsi"/>
        </w:rPr>
        <w:t>contact information for individuals that you think would fit the</w:t>
      </w:r>
      <w:r w:rsidR="009F6CBD" w:rsidRPr="00903F55">
        <w:rPr>
          <w:rFonts w:asciiTheme="minorHAnsi" w:hAnsiTheme="minorHAnsi" w:cstheme="minorHAnsi"/>
        </w:rPr>
        <w:t xml:space="preserve"> </w:t>
      </w:r>
      <w:r w:rsidR="00407F0E" w:rsidRPr="00903F55">
        <w:rPr>
          <w:rFonts w:asciiTheme="minorHAnsi" w:hAnsiTheme="minorHAnsi" w:cstheme="minorHAnsi"/>
        </w:rPr>
        <w:t>roles</w:t>
      </w:r>
      <w:r w:rsidR="009F6CBD" w:rsidRPr="00903F55">
        <w:rPr>
          <w:rFonts w:asciiTheme="minorHAnsi" w:hAnsiTheme="minorHAnsi" w:cstheme="minorHAnsi"/>
        </w:rPr>
        <w:t xml:space="preserve"> described below</w:t>
      </w:r>
      <w:r w:rsidR="00271A60">
        <w:rPr>
          <w:rFonts w:asciiTheme="minorHAnsi" w:hAnsiTheme="minorHAnsi" w:cstheme="minorHAnsi"/>
        </w:rPr>
        <w:t xml:space="preserve">. You may submit their names and contact information using this </w:t>
      </w:r>
      <w:hyperlink r:id="rId12" w:tgtFrame="_blank" w:history="1">
        <w:r w:rsidR="006B214C" w:rsidRPr="006B214C">
          <w:rPr>
            <w:rStyle w:val="Hyperlink"/>
            <w:rFonts w:asciiTheme="minorHAnsi" w:hAnsiTheme="minorHAnsi" w:cstheme="minorHAnsi"/>
            <w:b/>
            <w:bCs/>
          </w:rPr>
          <w:t>LINK</w:t>
        </w:r>
      </w:hyperlink>
      <w:r w:rsidR="006B214C" w:rsidRPr="006B214C">
        <w:rPr>
          <w:rFonts w:asciiTheme="minorHAnsi" w:hAnsiTheme="minorHAnsi" w:cstheme="minorHAnsi"/>
          <w:b/>
          <w:bCs/>
        </w:rPr>
        <w:t>.</w:t>
      </w:r>
    </w:p>
    <w:p w14:paraId="7364A275" w14:textId="3AB926B1" w:rsidR="00407F0E" w:rsidRPr="00903F55" w:rsidRDefault="00407F0E" w:rsidP="00961F9F">
      <w:pPr>
        <w:rPr>
          <w:rFonts w:asciiTheme="minorHAnsi" w:hAnsiTheme="minorHAnsi" w:cstheme="minorHAnsi"/>
        </w:rPr>
      </w:pPr>
      <w:r w:rsidRPr="00903F55">
        <w:rPr>
          <w:rFonts w:asciiTheme="minorHAnsi" w:hAnsiTheme="minorHAnsi" w:cstheme="minorHAnsi"/>
        </w:rPr>
        <w:t>We will contact individuals to tell the</w:t>
      </w:r>
      <w:r w:rsidR="009F6CBD" w:rsidRPr="00903F55">
        <w:rPr>
          <w:rFonts w:asciiTheme="minorHAnsi" w:hAnsiTheme="minorHAnsi" w:cstheme="minorHAnsi"/>
        </w:rPr>
        <w:t>m</w:t>
      </w:r>
      <w:r w:rsidRPr="00903F55">
        <w:rPr>
          <w:rFonts w:asciiTheme="minorHAnsi" w:hAnsiTheme="minorHAnsi" w:cstheme="minorHAnsi"/>
        </w:rPr>
        <w:t xml:space="preserve"> about the study</w:t>
      </w:r>
      <w:r w:rsidR="30D58689" w:rsidRPr="00903F55">
        <w:rPr>
          <w:rFonts w:asciiTheme="minorHAnsi" w:hAnsiTheme="minorHAnsi" w:cstheme="minorHAnsi"/>
        </w:rPr>
        <w:t>, include your name as the person who recommended them,</w:t>
      </w:r>
      <w:r w:rsidRPr="00903F55">
        <w:rPr>
          <w:rFonts w:asciiTheme="minorHAnsi" w:hAnsiTheme="minorHAnsi" w:cstheme="minorHAnsi"/>
        </w:rPr>
        <w:t xml:space="preserve"> and invite them to participate. </w:t>
      </w:r>
      <w:r w:rsidR="743302CE" w:rsidRPr="00903F55">
        <w:rPr>
          <w:rFonts w:asciiTheme="minorHAnsi" w:hAnsiTheme="minorHAnsi" w:cstheme="minorHAnsi"/>
        </w:rPr>
        <w:t xml:space="preserve">In addition, if you would like to participate, certainly include your name as well. </w:t>
      </w:r>
      <w:r w:rsidRPr="00903F55">
        <w:rPr>
          <w:rFonts w:asciiTheme="minorHAnsi" w:hAnsiTheme="minorHAnsi" w:cstheme="minorHAnsi"/>
        </w:rPr>
        <w:t xml:space="preserve">Please note that we aim to have </w:t>
      </w:r>
      <w:r w:rsidR="00F524DF" w:rsidRPr="00903F55">
        <w:rPr>
          <w:rFonts w:asciiTheme="minorHAnsi" w:hAnsiTheme="minorHAnsi" w:cstheme="minorHAnsi"/>
        </w:rPr>
        <w:t xml:space="preserve">a wide </w:t>
      </w:r>
      <w:r w:rsidRPr="00903F55">
        <w:rPr>
          <w:rFonts w:asciiTheme="minorHAnsi" w:hAnsiTheme="minorHAnsi" w:cstheme="minorHAnsi"/>
        </w:rPr>
        <w:t>range of participants from multiple institutions. As such</w:t>
      </w:r>
      <w:r w:rsidR="00E3247D">
        <w:rPr>
          <w:rFonts w:asciiTheme="minorHAnsi" w:hAnsiTheme="minorHAnsi" w:cstheme="minorHAnsi"/>
        </w:rPr>
        <w:t>,</w:t>
      </w:r>
      <w:r w:rsidRPr="00903F55">
        <w:rPr>
          <w:rFonts w:asciiTheme="minorHAnsi" w:hAnsiTheme="minorHAnsi" w:cstheme="minorHAnsi"/>
        </w:rPr>
        <w:t xml:space="preserve"> we may not select </w:t>
      </w:r>
      <w:r w:rsidR="01C06F7A" w:rsidRPr="00903F55">
        <w:rPr>
          <w:rFonts w:asciiTheme="minorHAnsi" w:hAnsiTheme="minorHAnsi" w:cstheme="minorHAnsi"/>
        </w:rPr>
        <w:t>all</w:t>
      </w:r>
      <w:r w:rsidRPr="00903F55">
        <w:rPr>
          <w:rFonts w:asciiTheme="minorHAnsi" w:hAnsiTheme="minorHAnsi" w:cstheme="minorHAnsi"/>
        </w:rPr>
        <w:t xml:space="preserve"> the individuals </w:t>
      </w:r>
      <w:r w:rsidR="009F6CBD" w:rsidRPr="00903F55">
        <w:rPr>
          <w:rFonts w:asciiTheme="minorHAnsi" w:hAnsiTheme="minorHAnsi" w:cstheme="minorHAnsi"/>
        </w:rPr>
        <w:t xml:space="preserve">that have been </w:t>
      </w:r>
      <w:r w:rsidRPr="00903F55">
        <w:rPr>
          <w:rFonts w:asciiTheme="minorHAnsi" w:hAnsiTheme="minorHAnsi" w:cstheme="minorHAnsi"/>
        </w:rPr>
        <w:t xml:space="preserve">recommended. </w:t>
      </w:r>
    </w:p>
    <w:p w14:paraId="53451204" w14:textId="6E92CD53" w:rsidR="00415C13" w:rsidRPr="00903F55" w:rsidRDefault="00415C13" w:rsidP="693407D6">
      <w:pPr>
        <w:rPr>
          <w:rFonts w:asciiTheme="minorHAnsi" w:hAnsiTheme="minorHAnsi" w:cstheme="minorHAnsi"/>
        </w:rPr>
      </w:pPr>
      <w:r w:rsidRPr="00903F55">
        <w:rPr>
          <w:rFonts w:asciiTheme="minorHAnsi" w:hAnsiTheme="minorHAnsi" w:cstheme="minorHAnsi"/>
        </w:rPr>
        <w:t xml:space="preserve">Below are the descriptions of eligibility for each </w:t>
      </w:r>
      <w:r w:rsidR="008B411A" w:rsidRPr="00903F55">
        <w:rPr>
          <w:rFonts w:asciiTheme="minorHAnsi" w:hAnsiTheme="minorHAnsi" w:cstheme="minorHAnsi"/>
        </w:rPr>
        <w:t>focus group</w:t>
      </w:r>
      <w:r w:rsidRPr="00903F55">
        <w:rPr>
          <w:rFonts w:asciiTheme="minorHAnsi" w:hAnsiTheme="minorHAnsi" w:cstheme="minorHAnsi"/>
        </w:rPr>
        <w:t>. Thank you for taking the time to recommend qualified participants</w:t>
      </w:r>
      <w:r w:rsidR="00D7680F" w:rsidRPr="00903F55">
        <w:rPr>
          <w:rFonts w:asciiTheme="minorHAnsi" w:hAnsiTheme="minorHAnsi" w:cstheme="minorHAnsi"/>
        </w:rPr>
        <w:t>.</w:t>
      </w:r>
    </w:p>
    <w:p w14:paraId="592DEF83" w14:textId="77777777" w:rsidR="001B047C" w:rsidRDefault="001B047C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79171E96" w14:textId="7F9383A3" w:rsidR="009A522A" w:rsidRPr="00903F55" w:rsidRDefault="009F6CBD" w:rsidP="693407D6">
      <w:pPr>
        <w:rPr>
          <w:rFonts w:asciiTheme="minorHAnsi" w:hAnsiTheme="minorHAnsi" w:cstheme="minorHAnsi"/>
          <w:b/>
          <w:bCs/>
          <w:color w:val="FF0000"/>
        </w:rPr>
      </w:pPr>
      <w:r w:rsidRPr="00903F55">
        <w:rPr>
          <w:rFonts w:asciiTheme="minorHAnsi" w:hAnsiTheme="minorHAnsi" w:cstheme="minorHAnsi"/>
          <w:b/>
          <w:bCs/>
        </w:rPr>
        <w:lastRenderedPageBreak/>
        <w:t xml:space="preserve">Teaching and </w:t>
      </w:r>
      <w:r w:rsidR="00F16CB0" w:rsidRPr="00903F55">
        <w:rPr>
          <w:rFonts w:asciiTheme="minorHAnsi" w:hAnsiTheme="minorHAnsi" w:cstheme="minorHAnsi"/>
          <w:b/>
          <w:bCs/>
        </w:rPr>
        <w:t>Learning</w:t>
      </w:r>
      <w:r w:rsidR="00415C13" w:rsidRPr="00903F55">
        <w:rPr>
          <w:rFonts w:asciiTheme="minorHAnsi" w:hAnsiTheme="minorHAnsi" w:cstheme="minorHAnsi"/>
          <w:b/>
          <w:bCs/>
        </w:rPr>
        <w:t xml:space="preserve"> Focus Group</w:t>
      </w:r>
    </w:p>
    <w:p w14:paraId="0470D881" w14:textId="63A1DB2A" w:rsidR="004B12C9" w:rsidRPr="00903F55" w:rsidRDefault="007128B2" w:rsidP="00415C13">
      <w:pPr>
        <w:ind w:left="720"/>
        <w:rPr>
          <w:rFonts w:asciiTheme="minorHAnsi" w:hAnsiTheme="minorHAnsi" w:cstheme="minorHAnsi"/>
          <w:iCs/>
        </w:rPr>
      </w:pPr>
      <w:r w:rsidRPr="00903F55">
        <w:rPr>
          <w:rFonts w:asciiTheme="minorHAnsi" w:hAnsiTheme="minorHAnsi" w:cstheme="minorHAnsi"/>
          <w:b/>
          <w:bCs/>
          <w:iCs/>
        </w:rPr>
        <w:t>Faculty</w:t>
      </w:r>
      <w:r w:rsidRPr="00903F55">
        <w:rPr>
          <w:rFonts w:asciiTheme="minorHAnsi" w:hAnsiTheme="minorHAnsi" w:cstheme="minorHAnsi"/>
          <w:iCs/>
        </w:rPr>
        <w:t xml:space="preserve"> </w:t>
      </w:r>
      <w:r w:rsidR="009608BC" w:rsidRPr="00903F55">
        <w:rPr>
          <w:rFonts w:asciiTheme="minorHAnsi" w:hAnsiTheme="minorHAnsi" w:cstheme="minorHAnsi"/>
          <w:iCs/>
        </w:rPr>
        <w:t xml:space="preserve">participants </w:t>
      </w:r>
      <w:r w:rsidRPr="00903F55">
        <w:rPr>
          <w:rFonts w:asciiTheme="minorHAnsi" w:hAnsiTheme="minorHAnsi" w:cstheme="minorHAnsi"/>
          <w:iCs/>
        </w:rPr>
        <w:t>should be</w:t>
      </w:r>
      <w:r w:rsidR="005C6A53" w:rsidRPr="00903F55">
        <w:rPr>
          <w:rFonts w:asciiTheme="minorHAnsi" w:hAnsiTheme="minorHAnsi" w:cstheme="minorHAnsi"/>
          <w:iCs/>
        </w:rPr>
        <w:t xml:space="preserve"> experienced instructors (5+ years) at the undergraduate and/or graduate levels</w:t>
      </w:r>
      <w:r w:rsidR="001544F9" w:rsidRPr="00903F55">
        <w:rPr>
          <w:rFonts w:asciiTheme="minorHAnsi" w:hAnsiTheme="minorHAnsi" w:cstheme="minorHAnsi"/>
          <w:iCs/>
        </w:rPr>
        <w:t>.</w:t>
      </w:r>
      <w:r w:rsidR="001B0D55" w:rsidRPr="00903F55">
        <w:rPr>
          <w:rFonts w:asciiTheme="minorHAnsi" w:hAnsiTheme="minorHAnsi" w:cstheme="minorHAnsi"/>
          <w:iCs/>
          <w:strike/>
        </w:rPr>
        <w:t xml:space="preserve"> </w:t>
      </w:r>
    </w:p>
    <w:p w14:paraId="284C7A51" w14:textId="5E5DCE8A" w:rsidR="004B12C9" w:rsidRPr="00903F55" w:rsidRDefault="00897177" w:rsidP="00415C13">
      <w:pPr>
        <w:ind w:left="720"/>
        <w:rPr>
          <w:rFonts w:asciiTheme="minorHAnsi" w:hAnsiTheme="minorHAnsi" w:cstheme="minorHAnsi"/>
          <w:highlight w:val="yellow"/>
        </w:rPr>
      </w:pPr>
      <w:r w:rsidRPr="00903F55">
        <w:rPr>
          <w:rFonts w:asciiTheme="minorHAnsi" w:hAnsiTheme="minorHAnsi" w:cstheme="minorHAnsi"/>
          <w:b/>
        </w:rPr>
        <w:t>Staff and administrators</w:t>
      </w:r>
      <w:r w:rsidR="001B0D55" w:rsidRPr="00903F55">
        <w:rPr>
          <w:rFonts w:asciiTheme="minorHAnsi" w:hAnsiTheme="minorHAnsi" w:cstheme="minorHAnsi"/>
        </w:rPr>
        <w:t xml:space="preserve"> should have significant experience in</w:t>
      </w:r>
      <w:r w:rsidR="007F7B66" w:rsidRPr="00903F55">
        <w:rPr>
          <w:rFonts w:asciiTheme="minorHAnsi" w:hAnsiTheme="minorHAnsi" w:cstheme="minorHAnsi"/>
        </w:rPr>
        <w:t xml:space="preserve"> instructional support, representing units such as Centers for Teaching and Learning</w:t>
      </w:r>
      <w:r w:rsidR="007055BD" w:rsidRPr="00903F55">
        <w:rPr>
          <w:rFonts w:asciiTheme="minorHAnsi" w:hAnsiTheme="minorHAnsi" w:cstheme="minorHAnsi"/>
        </w:rPr>
        <w:t>, tutoring programs,</w:t>
      </w:r>
      <w:r w:rsidR="007F7B66" w:rsidRPr="00903F55">
        <w:rPr>
          <w:rFonts w:asciiTheme="minorHAnsi" w:hAnsiTheme="minorHAnsi" w:cstheme="minorHAnsi"/>
        </w:rPr>
        <w:t xml:space="preserve"> </w:t>
      </w:r>
      <w:r w:rsidR="00B17205" w:rsidRPr="00903F55">
        <w:rPr>
          <w:rFonts w:asciiTheme="minorHAnsi" w:hAnsiTheme="minorHAnsi" w:cstheme="minorHAnsi"/>
        </w:rPr>
        <w:t xml:space="preserve">academic advising, </w:t>
      </w:r>
      <w:r w:rsidR="007F7B66" w:rsidRPr="00903F55">
        <w:rPr>
          <w:rFonts w:asciiTheme="minorHAnsi" w:hAnsiTheme="minorHAnsi" w:cstheme="minorHAnsi"/>
        </w:rPr>
        <w:t xml:space="preserve">or similar </w:t>
      </w:r>
      <w:r w:rsidR="007055BD" w:rsidRPr="00903F55">
        <w:rPr>
          <w:rFonts w:asciiTheme="minorHAnsi" w:hAnsiTheme="minorHAnsi" w:cstheme="minorHAnsi"/>
        </w:rPr>
        <w:t>instructional enhancement</w:t>
      </w:r>
      <w:r w:rsidR="007F7B66" w:rsidRPr="00903F55">
        <w:rPr>
          <w:rFonts w:asciiTheme="minorHAnsi" w:hAnsiTheme="minorHAnsi" w:cstheme="minorHAnsi"/>
        </w:rPr>
        <w:t xml:space="preserve"> programs. </w:t>
      </w:r>
    </w:p>
    <w:p w14:paraId="6FCFB6DE" w14:textId="7F7313CB" w:rsidR="00AC0964" w:rsidRPr="00903F55" w:rsidRDefault="00E47B29" w:rsidP="00415C13">
      <w:pPr>
        <w:ind w:left="720"/>
        <w:rPr>
          <w:rFonts w:asciiTheme="minorHAnsi" w:hAnsiTheme="minorHAnsi" w:cstheme="minorHAnsi"/>
          <w:iCs/>
        </w:rPr>
      </w:pPr>
      <w:r w:rsidRPr="00903F55">
        <w:rPr>
          <w:rFonts w:asciiTheme="minorHAnsi" w:hAnsiTheme="minorHAnsi" w:cstheme="minorHAnsi"/>
          <w:b/>
          <w:bCs/>
          <w:iCs/>
        </w:rPr>
        <w:t>Students</w:t>
      </w:r>
      <w:r w:rsidRPr="00903F55">
        <w:rPr>
          <w:rFonts w:asciiTheme="minorHAnsi" w:hAnsiTheme="minorHAnsi" w:cstheme="minorHAnsi"/>
          <w:iCs/>
        </w:rPr>
        <w:t xml:space="preserve"> can be full-time or part-time</w:t>
      </w:r>
      <w:r w:rsidR="00D34364" w:rsidRPr="00903F55">
        <w:rPr>
          <w:rFonts w:asciiTheme="minorHAnsi" w:hAnsiTheme="minorHAnsi" w:cstheme="minorHAnsi"/>
          <w:iCs/>
        </w:rPr>
        <w:t xml:space="preserve"> degree-seeking</w:t>
      </w:r>
      <w:r w:rsidRPr="00903F55">
        <w:rPr>
          <w:rFonts w:asciiTheme="minorHAnsi" w:hAnsiTheme="minorHAnsi" w:cstheme="minorHAnsi"/>
          <w:iCs/>
        </w:rPr>
        <w:t xml:space="preserve"> nontraditional-age (25+) or older (50+) undergraduate students or graduate students; preferably, student participants would also meet one or more of the criteria for “nontraditional student” as defined by the </w:t>
      </w:r>
      <w:hyperlink r:id="rId13" w:history="1">
        <w:r w:rsidRPr="00903F55">
          <w:rPr>
            <w:rStyle w:val="Hyperlink"/>
            <w:rFonts w:asciiTheme="minorHAnsi" w:hAnsiTheme="minorHAnsi" w:cstheme="minorHAnsi"/>
            <w:iCs/>
          </w:rPr>
          <w:t>National Center for Education Statistics</w:t>
        </w:r>
      </w:hyperlink>
      <w:r w:rsidRPr="00903F55">
        <w:rPr>
          <w:rFonts w:asciiTheme="minorHAnsi" w:hAnsiTheme="minorHAnsi" w:cstheme="minorHAnsi"/>
          <w:iCs/>
        </w:rPr>
        <w:t>, including delayed enrollment into postsecondary education, part-time enrollment, full-time employment, dependents, or GED.</w:t>
      </w:r>
      <w:bookmarkStart w:id="0" w:name="_Hlk92716510"/>
    </w:p>
    <w:bookmarkEnd w:id="0"/>
    <w:p w14:paraId="3342C301" w14:textId="05D208E8" w:rsidR="009F6CBD" w:rsidRPr="00903F55" w:rsidRDefault="009F6CBD" w:rsidP="00961F9F">
      <w:pPr>
        <w:rPr>
          <w:rFonts w:asciiTheme="minorHAnsi" w:hAnsiTheme="minorHAnsi" w:cstheme="minorHAnsi"/>
          <w:b/>
          <w:bCs/>
          <w:iCs/>
          <w:color w:val="FF0000"/>
        </w:rPr>
      </w:pPr>
      <w:r w:rsidRPr="00903F55">
        <w:rPr>
          <w:rFonts w:asciiTheme="minorHAnsi" w:hAnsiTheme="minorHAnsi" w:cstheme="minorHAnsi"/>
          <w:b/>
          <w:bCs/>
        </w:rPr>
        <w:t>Personnel</w:t>
      </w:r>
      <w:r w:rsidR="00AC0964" w:rsidRPr="00903F55">
        <w:rPr>
          <w:rFonts w:asciiTheme="minorHAnsi" w:hAnsiTheme="minorHAnsi" w:cstheme="minorHAnsi"/>
          <w:b/>
          <w:bCs/>
        </w:rPr>
        <w:t xml:space="preserve"> </w:t>
      </w:r>
      <w:r w:rsidR="00415C13" w:rsidRPr="00903F55">
        <w:rPr>
          <w:rFonts w:asciiTheme="minorHAnsi" w:hAnsiTheme="minorHAnsi" w:cstheme="minorHAnsi"/>
          <w:b/>
          <w:bCs/>
        </w:rPr>
        <w:t>Focus Group</w:t>
      </w:r>
    </w:p>
    <w:p w14:paraId="1961328C" w14:textId="5361CC13" w:rsidR="00D42764" w:rsidRPr="00903F55" w:rsidRDefault="009608BC" w:rsidP="00415C13">
      <w:pPr>
        <w:ind w:left="720"/>
        <w:rPr>
          <w:rFonts w:asciiTheme="minorHAnsi" w:hAnsiTheme="minorHAnsi" w:cstheme="minorHAnsi"/>
          <w:iCs/>
        </w:rPr>
      </w:pPr>
      <w:r w:rsidRPr="00903F55">
        <w:rPr>
          <w:rFonts w:asciiTheme="minorHAnsi" w:hAnsiTheme="minorHAnsi" w:cstheme="minorHAnsi"/>
          <w:b/>
          <w:bCs/>
          <w:iCs/>
        </w:rPr>
        <w:t>Faculty</w:t>
      </w:r>
      <w:r w:rsidRPr="00903F55">
        <w:rPr>
          <w:rFonts w:asciiTheme="minorHAnsi" w:hAnsiTheme="minorHAnsi" w:cstheme="minorHAnsi"/>
          <w:iCs/>
        </w:rPr>
        <w:t xml:space="preserve"> participants </w:t>
      </w:r>
      <w:r w:rsidR="009314C8" w:rsidRPr="00903F55">
        <w:rPr>
          <w:rFonts w:asciiTheme="minorHAnsi" w:hAnsiTheme="minorHAnsi" w:cstheme="minorHAnsi"/>
          <w:iCs/>
        </w:rPr>
        <w:t xml:space="preserve">can </w:t>
      </w:r>
      <w:r w:rsidR="00F72DAC" w:rsidRPr="00903F55">
        <w:rPr>
          <w:rFonts w:asciiTheme="minorHAnsi" w:hAnsiTheme="minorHAnsi" w:cstheme="minorHAnsi"/>
          <w:iCs/>
        </w:rPr>
        <w:t xml:space="preserve">represent </w:t>
      </w:r>
      <w:r w:rsidR="009314C8" w:rsidRPr="00903F55">
        <w:rPr>
          <w:rFonts w:asciiTheme="minorHAnsi" w:hAnsiTheme="minorHAnsi" w:cstheme="minorHAnsi"/>
          <w:iCs/>
        </w:rPr>
        <w:t>a variety of d</w:t>
      </w:r>
      <w:r w:rsidR="00F72DAC" w:rsidRPr="00903F55">
        <w:rPr>
          <w:rFonts w:asciiTheme="minorHAnsi" w:hAnsiTheme="minorHAnsi" w:cstheme="minorHAnsi"/>
          <w:iCs/>
        </w:rPr>
        <w:t>isciplines</w:t>
      </w:r>
      <w:r w:rsidR="009314C8" w:rsidRPr="00903F55">
        <w:rPr>
          <w:rFonts w:asciiTheme="minorHAnsi" w:hAnsiTheme="minorHAnsi" w:cstheme="minorHAnsi"/>
          <w:iCs/>
        </w:rPr>
        <w:t>,</w:t>
      </w:r>
      <w:r w:rsidR="00F72DAC" w:rsidRPr="00903F55">
        <w:rPr>
          <w:rFonts w:asciiTheme="minorHAnsi" w:hAnsiTheme="minorHAnsi" w:cstheme="minorHAnsi"/>
          <w:iCs/>
        </w:rPr>
        <w:t xml:space="preserve"> career stages (recent hires, mid-career, </w:t>
      </w:r>
      <w:r w:rsidR="00362204" w:rsidRPr="00903F55">
        <w:rPr>
          <w:rFonts w:asciiTheme="minorHAnsi" w:hAnsiTheme="minorHAnsi" w:cstheme="minorHAnsi"/>
          <w:iCs/>
        </w:rPr>
        <w:t>etc.)</w:t>
      </w:r>
      <w:r w:rsidR="009314C8" w:rsidRPr="00903F55">
        <w:rPr>
          <w:rFonts w:asciiTheme="minorHAnsi" w:hAnsiTheme="minorHAnsi" w:cstheme="minorHAnsi"/>
          <w:iCs/>
        </w:rPr>
        <w:t>,</w:t>
      </w:r>
      <w:r w:rsidR="00E55659" w:rsidRPr="00903F55">
        <w:rPr>
          <w:rFonts w:asciiTheme="minorHAnsi" w:hAnsiTheme="minorHAnsi" w:cstheme="minorHAnsi"/>
          <w:iCs/>
        </w:rPr>
        <w:t xml:space="preserve"> and position types (e.g., tenure-track, adjunct)</w:t>
      </w:r>
      <w:r w:rsidR="008573FD" w:rsidRPr="00903F55">
        <w:rPr>
          <w:rFonts w:asciiTheme="minorHAnsi" w:hAnsiTheme="minorHAnsi" w:cstheme="minorHAnsi"/>
          <w:iCs/>
        </w:rPr>
        <w:t xml:space="preserve">; ideally, they would have some additional experience with </w:t>
      </w:r>
      <w:r w:rsidR="00B23C89" w:rsidRPr="00903F55">
        <w:rPr>
          <w:rFonts w:asciiTheme="minorHAnsi" w:hAnsiTheme="minorHAnsi" w:cstheme="minorHAnsi"/>
          <w:iCs/>
        </w:rPr>
        <w:t xml:space="preserve">specific </w:t>
      </w:r>
      <w:r w:rsidR="008573FD" w:rsidRPr="00903F55">
        <w:rPr>
          <w:rFonts w:asciiTheme="minorHAnsi" w:hAnsiTheme="minorHAnsi" w:cstheme="minorHAnsi"/>
          <w:iCs/>
        </w:rPr>
        <w:t>personnel</w:t>
      </w:r>
      <w:r w:rsidR="00EB2BAC" w:rsidRPr="00903F55">
        <w:rPr>
          <w:rFonts w:asciiTheme="minorHAnsi" w:hAnsiTheme="minorHAnsi" w:cstheme="minorHAnsi"/>
          <w:iCs/>
        </w:rPr>
        <w:t>-related tasks, such as</w:t>
      </w:r>
      <w:r w:rsidR="00B23C89" w:rsidRPr="00903F55">
        <w:rPr>
          <w:rFonts w:asciiTheme="minorHAnsi" w:hAnsiTheme="minorHAnsi" w:cstheme="minorHAnsi"/>
          <w:iCs/>
        </w:rPr>
        <w:t xml:space="preserve"> chairing</w:t>
      </w:r>
      <w:r w:rsidR="00EB2BAC" w:rsidRPr="00903F55">
        <w:rPr>
          <w:rFonts w:asciiTheme="minorHAnsi" w:hAnsiTheme="minorHAnsi" w:cstheme="minorHAnsi"/>
          <w:iCs/>
        </w:rPr>
        <w:t xml:space="preserve"> hiring and promotion committees</w:t>
      </w:r>
      <w:r w:rsidR="003E331B" w:rsidRPr="00903F55">
        <w:rPr>
          <w:rFonts w:asciiTheme="minorHAnsi" w:hAnsiTheme="minorHAnsi" w:cstheme="minorHAnsi"/>
          <w:iCs/>
        </w:rPr>
        <w:t xml:space="preserve"> or </w:t>
      </w:r>
      <w:r w:rsidR="00B23C89" w:rsidRPr="00903F55">
        <w:rPr>
          <w:rFonts w:asciiTheme="minorHAnsi" w:hAnsiTheme="minorHAnsi" w:cstheme="minorHAnsi"/>
          <w:iCs/>
        </w:rPr>
        <w:t xml:space="preserve">participating in formal </w:t>
      </w:r>
      <w:r w:rsidR="003E331B" w:rsidRPr="00903F55">
        <w:rPr>
          <w:rFonts w:asciiTheme="minorHAnsi" w:hAnsiTheme="minorHAnsi" w:cstheme="minorHAnsi"/>
          <w:iCs/>
        </w:rPr>
        <w:t>mentoring programs</w:t>
      </w:r>
      <w:r w:rsidR="00EB2BAC" w:rsidRPr="00903F55">
        <w:rPr>
          <w:rFonts w:asciiTheme="minorHAnsi" w:hAnsiTheme="minorHAnsi" w:cstheme="minorHAnsi"/>
          <w:iCs/>
        </w:rPr>
        <w:t>.</w:t>
      </w:r>
      <w:r w:rsidR="00E55659" w:rsidRPr="00903F55">
        <w:rPr>
          <w:rFonts w:asciiTheme="minorHAnsi" w:hAnsiTheme="minorHAnsi" w:cstheme="minorHAnsi"/>
          <w:iCs/>
        </w:rPr>
        <w:t xml:space="preserve"> </w:t>
      </w:r>
    </w:p>
    <w:p w14:paraId="15D1489E" w14:textId="73B6AAD3" w:rsidR="00AC0964" w:rsidRPr="00903F55" w:rsidRDefault="002813BD" w:rsidP="00415C13">
      <w:pPr>
        <w:ind w:left="720"/>
        <w:rPr>
          <w:rFonts w:asciiTheme="minorHAnsi" w:hAnsiTheme="minorHAnsi" w:cstheme="minorHAnsi"/>
          <w:iCs/>
        </w:rPr>
      </w:pPr>
      <w:r w:rsidRPr="00903F55">
        <w:rPr>
          <w:rFonts w:asciiTheme="minorHAnsi" w:hAnsiTheme="minorHAnsi" w:cstheme="minorHAnsi"/>
          <w:b/>
          <w:bCs/>
          <w:iCs/>
        </w:rPr>
        <w:t>Staff and administrators</w:t>
      </w:r>
      <w:r w:rsidRPr="00903F55">
        <w:rPr>
          <w:rFonts w:asciiTheme="minorHAnsi" w:hAnsiTheme="minorHAnsi" w:cstheme="minorHAnsi"/>
          <w:iCs/>
        </w:rPr>
        <w:t xml:space="preserve"> </w:t>
      </w:r>
      <w:r w:rsidR="003F1301" w:rsidRPr="00903F55">
        <w:rPr>
          <w:rFonts w:asciiTheme="minorHAnsi" w:hAnsiTheme="minorHAnsi" w:cstheme="minorHAnsi"/>
          <w:iCs/>
        </w:rPr>
        <w:t xml:space="preserve">can also represent a variety of </w:t>
      </w:r>
      <w:r w:rsidR="008573FD" w:rsidRPr="00903F55">
        <w:rPr>
          <w:rFonts w:asciiTheme="minorHAnsi" w:hAnsiTheme="minorHAnsi" w:cstheme="minorHAnsi"/>
          <w:iCs/>
        </w:rPr>
        <w:t xml:space="preserve">campus units and career stages, but ideally should have experience related to personnel </w:t>
      </w:r>
      <w:r w:rsidR="00A04B73" w:rsidRPr="00903F55">
        <w:rPr>
          <w:rFonts w:asciiTheme="minorHAnsi" w:hAnsiTheme="minorHAnsi" w:cstheme="minorHAnsi"/>
          <w:iCs/>
        </w:rPr>
        <w:t xml:space="preserve">functions, such as aiding with hiring, benefits management, </w:t>
      </w:r>
      <w:r w:rsidR="00C6678C" w:rsidRPr="00903F55">
        <w:rPr>
          <w:rFonts w:asciiTheme="minorHAnsi" w:hAnsiTheme="minorHAnsi" w:cstheme="minorHAnsi"/>
          <w:iCs/>
        </w:rPr>
        <w:t>and retirement planning.</w:t>
      </w:r>
      <w:r w:rsidR="00201712" w:rsidRPr="00903F55">
        <w:rPr>
          <w:rFonts w:asciiTheme="minorHAnsi" w:hAnsiTheme="minorHAnsi" w:cstheme="minorHAnsi"/>
          <w:iCs/>
        </w:rPr>
        <w:t xml:space="preserve"> </w:t>
      </w:r>
    </w:p>
    <w:p w14:paraId="29B1CA57" w14:textId="65AC5AA9" w:rsidR="009F6CBD" w:rsidRPr="00903F55" w:rsidRDefault="009F6CBD" w:rsidP="00961F9F">
      <w:pPr>
        <w:rPr>
          <w:rFonts w:asciiTheme="minorHAnsi" w:hAnsiTheme="minorHAnsi" w:cstheme="minorHAnsi"/>
          <w:b/>
          <w:bCs/>
          <w:iCs/>
          <w:color w:val="FF0000"/>
        </w:rPr>
      </w:pPr>
      <w:r w:rsidRPr="00903F55">
        <w:rPr>
          <w:rFonts w:asciiTheme="minorHAnsi" w:hAnsiTheme="minorHAnsi" w:cstheme="minorHAnsi"/>
          <w:b/>
          <w:bCs/>
        </w:rPr>
        <w:t>Student Affairs</w:t>
      </w:r>
      <w:r w:rsidR="00AC0964" w:rsidRPr="00903F55">
        <w:rPr>
          <w:rFonts w:asciiTheme="minorHAnsi" w:hAnsiTheme="minorHAnsi" w:cstheme="minorHAnsi"/>
          <w:b/>
          <w:bCs/>
        </w:rPr>
        <w:t xml:space="preserve"> </w:t>
      </w:r>
      <w:r w:rsidR="00415C13" w:rsidRPr="00903F55">
        <w:rPr>
          <w:rFonts w:asciiTheme="minorHAnsi" w:hAnsiTheme="minorHAnsi" w:cstheme="minorHAnsi"/>
          <w:b/>
          <w:bCs/>
        </w:rPr>
        <w:t>Focus Group</w:t>
      </w:r>
    </w:p>
    <w:p w14:paraId="04139CA7" w14:textId="69DECB5E" w:rsidR="00D42764" w:rsidRPr="00903F55" w:rsidRDefault="00D52D60" w:rsidP="00415C13">
      <w:pPr>
        <w:ind w:left="720"/>
        <w:rPr>
          <w:rFonts w:asciiTheme="minorHAnsi" w:hAnsiTheme="minorHAnsi" w:cstheme="minorHAnsi"/>
          <w:iCs/>
        </w:rPr>
      </w:pPr>
      <w:r w:rsidRPr="00903F55">
        <w:rPr>
          <w:rFonts w:asciiTheme="minorHAnsi" w:hAnsiTheme="minorHAnsi" w:cstheme="minorHAnsi"/>
          <w:b/>
          <w:bCs/>
          <w:iCs/>
        </w:rPr>
        <w:t>Faculty</w:t>
      </w:r>
      <w:r w:rsidRPr="00903F55">
        <w:rPr>
          <w:rFonts w:asciiTheme="minorHAnsi" w:hAnsiTheme="minorHAnsi" w:cstheme="minorHAnsi"/>
          <w:iCs/>
        </w:rPr>
        <w:t xml:space="preserve"> participants can represent a variety of disciplines, career stages (recent hires, mid-career, etc.), and position types (e.g., tenure-track, adjunct); ideally, they </w:t>
      </w:r>
      <w:r w:rsidR="0002269E" w:rsidRPr="00903F55">
        <w:rPr>
          <w:rFonts w:asciiTheme="minorHAnsi" w:hAnsiTheme="minorHAnsi" w:cstheme="minorHAnsi"/>
          <w:iCs/>
        </w:rPr>
        <w:t>sh</w:t>
      </w:r>
      <w:r w:rsidRPr="00903F55">
        <w:rPr>
          <w:rFonts w:asciiTheme="minorHAnsi" w:hAnsiTheme="minorHAnsi" w:cstheme="minorHAnsi"/>
          <w:iCs/>
        </w:rPr>
        <w:t xml:space="preserve">ould have some additional </w:t>
      </w:r>
      <w:r w:rsidR="003C48AA" w:rsidRPr="00903F55">
        <w:rPr>
          <w:rFonts w:asciiTheme="minorHAnsi" w:hAnsiTheme="minorHAnsi" w:cstheme="minorHAnsi"/>
          <w:iCs/>
        </w:rPr>
        <w:t>interactions</w:t>
      </w:r>
      <w:r w:rsidRPr="00903F55">
        <w:rPr>
          <w:rFonts w:asciiTheme="minorHAnsi" w:hAnsiTheme="minorHAnsi" w:cstheme="minorHAnsi"/>
          <w:iCs/>
        </w:rPr>
        <w:t xml:space="preserve"> </w:t>
      </w:r>
      <w:r w:rsidR="003C48AA" w:rsidRPr="00903F55">
        <w:rPr>
          <w:rFonts w:asciiTheme="minorHAnsi" w:hAnsiTheme="minorHAnsi" w:cstheme="minorHAnsi"/>
          <w:iCs/>
        </w:rPr>
        <w:t xml:space="preserve">with </w:t>
      </w:r>
      <w:r w:rsidRPr="00903F55">
        <w:rPr>
          <w:rFonts w:asciiTheme="minorHAnsi" w:hAnsiTheme="minorHAnsi" w:cstheme="minorHAnsi"/>
          <w:iCs/>
        </w:rPr>
        <w:t>student affairs activities, such as</w:t>
      </w:r>
      <w:r w:rsidR="002A635A" w:rsidRPr="00903F55">
        <w:rPr>
          <w:rFonts w:asciiTheme="minorHAnsi" w:hAnsiTheme="minorHAnsi" w:cstheme="minorHAnsi"/>
          <w:iCs/>
        </w:rPr>
        <w:t xml:space="preserve"> </w:t>
      </w:r>
      <w:r w:rsidR="0002269E" w:rsidRPr="00903F55">
        <w:rPr>
          <w:rFonts w:asciiTheme="minorHAnsi" w:hAnsiTheme="minorHAnsi" w:cstheme="minorHAnsi"/>
          <w:iCs/>
        </w:rPr>
        <w:t>experience partnering with</w:t>
      </w:r>
      <w:r w:rsidR="002A635A" w:rsidRPr="00903F55">
        <w:rPr>
          <w:rFonts w:asciiTheme="minorHAnsi" w:hAnsiTheme="minorHAnsi" w:cstheme="minorHAnsi"/>
          <w:iCs/>
        </w:rPr>
        <w:t xml:space="preserve"> career-oriented programming, </w:t>
      </w:r>
      <w:r w:rsidR="000A4E21" w:rsidRPr="00903F55">
        <w:rPr>
          <w:rFonts w:asciiTheme="minorHAnsi" w:hAnsiTheme="minorHAnsi" w:cstheme="minorHAnsi"/>
          <w:iCs/>
        </w:rPr>
        <w:t xml:space="preserve">advising student organizations, or contributing to program recruitment and admissions processes. </w:t>
      </w:r>
    </w:p>
    <w:p w14:paraId="20A165E3" w14:textId="2AE80A03" w:rsidR="00D42764" w:rsidRPr="00903F55" w:rsidRDefault="000A4E21" w:rsidP="00415C13">
      <w:pPr>
        <w:ind w:left="720"/>
        <w:rPr>
          <w:rFonts w:asciiTheme="minorHAnsi" w:hAnsiTheme="minorHAnsi" w:cstheme="minorHAnsi"/>
          <w:iCs/>
        </w:rPr>
      </w:pPr>
      <w:r w:rsidRPr="00903F55">
        <w:rPr>
          <w:rFonts w:asciiTheme="minorHAnsi" w:hAnsiTheme="minorHAnsi" w:cstheme="minorHAnsi"/>
          <w:b/>
          <w:bCs/>
          <w:iCs/>
        </w:rPr>
        <w:t>Staff</w:t>
      </w:r>
      <w:r w:rsidR="00D42764" w:rsidRPr="00903F55">
        <w:rPr>
          <w:rFonts w:asciiTheme="minorHAnsi" w:hAnsiTheme="minorHAnsi" w:cstheme="minorHAnsi"/>
          <w:b/>
          <w:bCs/>
          <w:iCs/>
        </w:rPr>
        <w:t xml:space="preserve"> and administrators</w:t>
      </w:r>
      <w:r w:rsidRPr="00903F55">
        <w:rPr>
          <w:rFonts w:asciiTheme="minorHAnsi" w:hAnsiTheme="minorHAnsi" w:cstheme="minorHAnsi"/>
          <w:b/>
          <w:bCs/>
          <w:iCs/>
        </w:rPr>
        <w:t xml:space="preserve"> </w:t>
      </w:r>
      <w:r w:rsidR="00D42764" w:rsidRPr="00903F55">
        <w:rPr>
          <w:rFonts w:asciiTheme="minorHAnsi" w:hAnsiTheme="minorHAnsi" w:cstheme="minorHAnsi"/>
          <w:iCs/>
        </w:rPr>
        <w:t xml:space="preserve">should </w:t>
      </w:r>
      <w:r w:rsidRPr="00903F55">
        <w:rPr>
          <w:rFonts w:asciiTheme="minorHAnsi" w:hAnsiTheme="minorHAnsi" w:cstheme="minorHAnsi"/>
          <w:iCs/>
        </w:rPr>
        <w:t xml:space="preserve">represent career services, financial aid, admissions, </w:t>
      </w:r>
      <w:r w:rsidR="004C03D5" w:rsidRPr="00903F55">
        <w:rPr>
          <w:rFonts w:asciiTheme="minorHAnsi" w:hAnsiTheme="minorHAnsi" w:cstheme="minorHAnsi"/>
          <w:iCs/>
        </w:rPr>
        <w:t xml:space="preserve">residence life, or similar student-facing units. </w:t>
      </w:r>
    </w:p>
    <w:p w14:paraId="4E01C12A" w14:textId="0A7A6C68" w:rsidR="00D52D60" w:rsidRPr="00903F55" w:rsidRDefault="00D42764" w:rsidP="00415C13">
      <w:pPr>
        <w:ind w:left="720"/>
        <w:rPr>
          <w:rFonts w:asciiTheme="minorHAnsi" w:hAnsiTheme="minorHAnsi" w:cstheme="minorHAnsi"/>
        </w:rPr>
      </w:pPr>
      <w:r w:rsidRPr="00903F55">
        <w:rPr>
          <w:rFonts w:asciiTheme="minorHAnsi" w:hAnsiTheme="minorHAnsi" w:cstheme="minorHAnsi"/>
          <w:b/>
          <w:bCs/>
          <w:iCs/>
        </w:rPr>
        <w:t>Students</w:t>
      </w:r>
      <w:r w:rsidRPr="00903F55">
        <w:rPr>
          <w:rFonts w:asciiTheme="minorHAnsi" w:hAnsiTheme="minorHAnsi" w:cstheme="minorHAnsi"/>
          <w:iCs/>
        </w:rPr>
        <w:t xml:space="preserve"> participants can be full-time or part-time degree-seeking nontraditional-age (25+) or older (50+) undergraduate students or graduate students; preferably, student participants would also meet one or more of the criteria for “nontraditional student” as defined by the </w:t>
      </w:r>
      <w:hyperlink r:id="rId14" w:history="1">
        <w:r w:rsidRPr="00903F55">
          <w:rPr>
            <w:rStyle w:val="Hyperlink"/>
            <w:rFonts w:asciiTheme="minorHAnsi" w:hAnsiTheme="minorHAnsi" w:cstheme="minorHAnsi"/>
            <w:iCs/>
          </w:rPr>
          <w:t>National Center for Education Statistics</w:t>
        </w:r>
      </w:hyperlink>
      <w:r w:rsidRPr="00903F55">
        <w:rPr>
          <w:rFonts w:asciiTheme="minorHAnsi" w:hAnsiTheme="minorHAnsi" w:cstheme="minorHAnsi"/>
          <w:iCs/>
        </w:rPr>
        <w:t>, including delayed enrollment into postsecondary education, part-time enrollment, full-time employment, dependents, or GED.</w:t>
      </w:r>
    </w:p>
    <w:p w14:paraId="7C47B031" w14:textId="232CC684" w:rsidR="003446C0" w:rsidRPr="00903F55" w:rsidRDefault="003446C0" w:rsidP="0073780E">
      <w:pPr>
        <w:rPr>
          <w:rFonts w:asciiTheme="minorHAnsi" w:hAnsiTheme="minorHAnsi" w:cstheme="minorHAnsi"/>
        </w:rPr>
      </w:pPr>
      <w:r w:rsidRPr="00903F55">
        <w:rPr>
          <w:rFonts w:asciiTheme="minorHAnsi" w:hAnsiTheme="minorHAnsi" w:cstheme="minorHAnsi"/>
        </w:rPr>
        <w:t>We are happy to address any questions</w:t>
      </w:r>
      <w:r w:rsidR="007727BE" w:rsidRPr="00903F55">
        <w:rPr>
          <w:rFonts w:asciiTheme="minorHAnsi" w:hAnsiTheme="minorHAnsi" w:cstheme="minorHAnsi"/>
        </w:rPr>
        <w:t xml:space="preserve">, </w:t>
      </w:r>
      <w:r w:rsidRPr="00903F55">
        <w:rPr>
          <w:rFonts w:asciiTheme="minorHAnsi" w:hAnsiTheme="minorHAnsi" w:cstheme="minorHAnsi"/>
        </w:rPr>
        <w:t xml:space="preserve">and we look forward to collaborating with you as we move forward in this important </w:t>
      </w:r>
      <w:r w:rsidR="005C5D79" w:rsidRPr="00903F55">
        <w:rPr>
          <w:rFonts w:asciiTheme="minorHAnsi" w:hAnsiTheme="minorHAnsi" w:cstheme="minorHAnsi"/>
        </w:rPr>
        <w:t>phase</w:t>
      </w:r>
      <w:r w:rsidR="00622736" w:rsidRPr="00903F55">
        <w:rPr>
          <w:rFonts w:asciiTheme="minorHAnsi" w:hAnsiTheme="minorHAnsi" w:cstheme="minorHAnsi"/>
        </w:rPr>
        <w:t xml:space="preserve"> of</w:t>
      </w:r>
      <w:r w:rsidRPr="00903F55">
        <w:rPr>
          <w:rFonts w:asciiTheme="minorHAnsi" w:hAnsiTheme="minorHAnsi" w:cstheme="minorHAnsi"/>
        </w:rPr>
        <w:t xml:space="preserve"> </w:t>
      </w:r>
      <w:r w:rsidR="00622736" w:rsidRPr="00903F55">
        <w:rPr>
          <w:rFonts w:asciiTheme="minorHAnsi" w:hAnsiTheme="minorHAnsi" w:cstheme="minorHAnsi"/>
        </w:rPr>
        <w:t xml:space="preserve">advancing age inclusivity in higher education and the AFU </w:t>
      </w:r>
      <w:r w:rsidRPr="00903F55">
        <w:rPr>
          <w:rFonts w:asciiTheme="minorHAnsi" w:hAnsiTheme="minorHAnsi" w:cstheme="minorHAnsi"/>
        </w:rPr>
        <w:t xml:space="preserve">initiative. Feel free to send your questions or comments to us at: </w:t>
      </w:r>
      <w:hyperlink r:id="rId15">
        <w:r w:rsidR="00F4533C" w:rsidRPr="00903F55">
          <w:rPr>
            <w:rStyle w:val="Hyperlink"/>
            <w:rFonts w:asciiTheme="minorHAnsi" w:hAnsiTheme="minorHAnsi" w:cstheme="minorHAnsi"/>
          </w:rPr>
          <w:t>UMass.AFUStudy@umb.edu</w:t>
        </w:r>
      </w:hyperlink>
      <w:r w:rsidRPr="00903F55">
        <w:rPr>
          <w:rFonts w:asciiTheme="minorHAnsi" w:hAnsiTheme="minorHAnsi" w:cstheme="minorHAnsi"/>
        </w:rPr>
        <w:t xml:space="preserve"> </w:t>
      </w:r>
    </w:p>
    <w:p w14:paraId="5B03732B" w14:textId="42F609D8" w:rsidR="00D173F8" w:rsidRPr="00903F55" w:rsidRDefault="00C77CCF" w:rsidP="00D173F8">
      <w:pPr>
        <w:rPr>
          <w:rFonts w:asciiTheme="minorHAnsi" w:hAnsiTheme="minorHAnsi" w:cstheme="minorHAnsi"/>
          <w:i/>
          <w:iCs/>
        </w:rPr>
      </w:pPr>
      <w:r w:rsidRPr="00903F55">
        <w:rPr>
          <w:rFonts w:asciiTheme="minorHAnsi" w:hAnsiTheme="minorHAnsi" w:cstheme="minorHAnsi"/>
          <w:i/>
          <w:iCs/>
        </w:rPr>
        <w:t>Thank you for your time and consideration,</w:t>
      </w:r>
    </w:p>
    <w:p w14:paraId="5EEB719A" w14:textId="77777777" w:rsidR="006B214C" w:rsidRPr="006B214C" w:rsidRDefault="006B214C" w:rsidP="006B214C">
      <w:pPr>
        <w:spacing w:after="0" w:line="240" w:lineRule="auto"/>
        <w:rPr>
          <w:rFonts w:asciiTheme="minorHAnsi" w:hAnsiTheme="minorHAnsi" w:cstheme="minorHAnsi"/>
        </w:rPr>
      </w:pPr>
      <w:r w:rsidRPr="006B214C">
        <w:rPr>
          <w:rFonts w:asciiTheme="minorHAnsi" w:hAnsiTheme="minorHAnsi" w:cstheme="minorHAnsi"/>
        </w:rPr>
        <w:t>(PI) Nina M. Silverstein, PhD</w:t>
      </w:r>
    </w:p>
    <w:p w14:paraId="0971FEE9" w14:textId="77777777" w:rsidR="006B214C" w:rsidRPr="006B214C" w:rsidRDefault="006B214C" w:rsidP="006B214C">
      <w:pPr>
        <w:spacing w:after="0" w:line="240" w:lineRule="auto"/>
        <w:rPr>
          <w:rFonts w:asciiTheme="minorHAnsi" w:hAnsiTheme="minorHAnsi" w:cstheme="minorHAnsi"/>
        </w:rPr>
      </w:pPr>
      <w:r w:rsidRPr="006B214C">
        <w:rPr>
          <w:rFonts w:asciiTheme="minorHAnsi" w:hAnsiTheme="minorHAnsi" w:cstheme="minorHAnsi"/>
        </w:rPr>
        <w:t>Professor of Gerontology</w:t>
      </w:r>
    </w:p>
    <w:p w14:paraId="754CDB93" w14:textId="77777777" w:rsidR="006B214C" w:rsidRPr="006B214C" w:rsidRDefault="006B214C" w:rsidP="006B214C">
      <w:pPr>
        <w:spacing w:after="0" w:line="240" w:lineRule="auto"/>
        <w:rPr>
          <w:rFonts w:asciiTheme="minorHAnsi" w:hAnsiTheme="minorHAnsi" w:cstheme="minorHAnsi"/>
        </w:rPr>
      </w:pPr>
      <w:r w:rsidRPr="006B214C">
        <w:rPr>
          <w:rFonts w:asciiTheme="minorHAnsi" w:hAnsiTheme="minorHAnsi" w:cstheme="minorHAnsi"/>
        </w:rPr>
        <w:lastRenderedPageBreak/>
        <w:t>John W. McCormack Graduate School of Policy and Global Studies</w:t>
      </w:r>
    </w:p>
    <w:p w14:paraId="6A6C74B4" w14:textId="77777777" w:rsidR="006B214C" w:rsidRDefault="006B214C" w:rsidP="006B214C">
      <w:pPr>
        <w:spacing w:after="0" w:line="240" w:lineRule="auto"/>
        <w:rPr>
          <w:rFonts w:asciiTheme="minorHAnsi" w:hAnsiTheme="minorHAnsi" w:cstheme="minorHAnsi"/>
        </w:rPr>
      </w:pPr>
      <w:r w:rsidRPr="006B214C">
        <w:rPr>
          <w:rFonts w:asciiTheme="minorHAnsi" w:hAnsiTheme="minorHAnsi" w:cstheme="minorHAnsi"/>
        </w:rPr>
        <w:t xml:space="preserve">University of Massachusetts Boston </w:t>
      </w:r>
    </w:p>
    <w:p w14:paraId="209099AE" w14:textId="6C3C4BA9" w:rsidR="006B214C" w:rsidRPr="006B214C" w:rsidRDefault="0091689A" w:rsidP="006B214C">
      <w:pPr>
        <w:spacing w:after="0" w:line="240" w:lineRule="auto"/>
        <w:rPr>
          <w:rFonts w:asciiTheme="minorHAnsi" w:hAnsiTheme="minorHAnsi" w:cstheme="minorHAnsi"/>
        </w:rPr>
      </w:pPr>
      <w:hyperlink r:id="rId16" w:history="1">
        <w:r w:rsidR="006B214C" w:rsidRPr="00F42E3D">
          <w:rPr>
            <w:rStyle w:val="Hyperlink"/>
            <w:rFonts w:asciiTheme="minorHAnsi" w:hAnsiTheme="minorHAnsi" w:cstheme="minorHAnsi"/>
          </w:rPr>
          <w:t>nina.silverstein@umb.edu</w:t>
        </w:r>
      </w:hyperlink>
      <w:r w:rsidR="006B214C">
        <w:rPr>
          <w:rFonts w:asciiTheme="minorHAnsi" w:hAnsiTheme="minorHAnsi" w:cstheme="minorHAnsi"/>
        </w:rPr>
        <w:t xml:space="preserve"> </w:t>
      </w:r>
      <w:r w:rsidR="006B214C" w:rsidRPr="006B214C">
        <w:rPr>
          <w:rFonts w:asciiTheme="minorHAnsi" w:hAnsiTheme="minorHAnsi" w:cstheme="minorHAnsi"/>
        </w:rPr>
        <w:t xml:space="preserve"> </w:t>
      </w:r>
    </w:p>
    <w:p w14:paraId="64FD65D1" w14:textId="77777777" w:rsidR="006B214C" w:rsidRDefault="006B214C" w:rsidP="006B214C">
      <w:pPr>
        <w:spacing w:after="0" w:line="240" w:lineRule="auto"/>
        <w:rPr>
          <w:rFonts w:asciiTheme="minorHAnsi" w:hAnsiTheme="minorHAnsi" w:cstheme="minorHAnsi"/>
        </w:rPr>
      </w:pPr>
    </w:p>
    <w:p w14:paraId="666464AD" w14:textId="3023B5AC" w:rsidR="006B214C" w:rsidRPr="006B214C" w:rsidRDefault="006B214C" w:rsidP="006B214C">
      <w:pPr>
        <w:spacing w:after="0" w:line="240" w:lineRule="auto"/>
        <w:rPr>
          <w:rFonts w:asciiTheme="minorHAnsi" w:hAnsiTheme="minorHAnsi" w:cstheme="minorHAnsi"/>
        </w:rPr>
      </w:pPr>
      <w:r w:rsidRPr="006B214C">
        <w:rPr>
          <w:rFonts w:asciiTheme="minorHAnsi" w:hAnsiTheme="minorHAnsi" w:cstheme="minorHAnsi"/>
        </w:rPr>
        <w:t>(Co-PI) Susan Krauss Whitbourne, PhD</w:t>
      </w:r>
    </w:p>
    <w:p w14:paraId="4E165562" w14:textId="77777777" w:rsidR="0094619F" w:rsidRPr="0094619F" w:rsidRDefault="0094619F" w:rsidP="0094619F">
      <w:pPr>
        <w:spacing w:after="0" w:line="240" w:lineRule="auto"/>
        <w:rPr>
          <w:rFonts w:asciiTheme="minorHAnsi" w:hAnsiTheme="minorHAnsi" w:cstheme="minorHAnsi"/>
        </w:rPr>
      </w:pPr>
      <w:r w:rsidRPr="0094619F">
        <w:rPr>
          <w:rFonts w:asciiTheme="minorHAnsi" w:hAnsiTheme="minorHAnsi" w:cstheme="minorHAnsi"/>
        </w:rPr>
        <w:t xml:space="preserve">Professor Emerita of Psychology </w:t>
      </w:r>
    </w:p>
    <w:p w14:paraId="49D6692B" w14:textId="77777777" w:rsidR="0094619F" w:rsidRPr="0094619F" w:rsidRDefault="0094619F" w:rsidP="0094619F">
      <w:pPr>
        <w:spacing w:after="0" w:line="240" w:lineRule="auto"/>
        <w:rPr>
          <w:rFonts w:asciiTheme="minorHAnsi" w:hAnsiTheme="minorHAnsi" w:cstheme="minorHAnsi"/>
        </w:rPr>
      </w:pPr>
      <w:r w:rsidRPr="0094619F">
        <w:rPr>
          <w:rFonts w:asciiTheme="minorHAnsi" w:hAnsiTheme="minorHAnsi" w:cstheme="minorHAnsi"/>
        </w:rPr>
        <w:t>University of Massachusetts Amherst</w:t>
      </w:r>
    </w:p>
    <w:p w14:paraId="418D64EC" w14:textId="77777777" w:rsidR="0094619F" w:rsidRPr="0094619F" w:rsidRDefault="0094619F" w:rsidP="0094619F">
      <w:pPr>
        <w:spacing w:after="0" w:line="240" w:lineRule="auto"/>
        <w:rPr>
          <w:rFonts w:asciiTheme="minorHAnsi" w:hAnsiTheme="minorHAnsi" w:cstheme="minorHAnsi"/>
        </w:rPr>
      </w:pPr>
      <w:r w:rsidRPr="0094619F">
        <w:rPr>
          <w:rFonts w:asciiTheme="minorHAnsi" w:hAnsiTheme="minorHAnsi" w:cstheme="minorHAnsi"/>
        </w:rPr>
        <w:t>and Adjunct Professor/Faculty Fellow, Institute of Gerontology</w:t>
      </w:r>
    </w:p>
    <w:p w14:paraId="68658474" w14:textId="77777777" w:rsidR="0094619F" w:rsidRPr="0094619F" w:rsidRDefault="0094619F" w:rsidP="0094619F">
      <w:pPr>
        <w:spacing w:after="0" w:line="240" w:lineRule="auto"/>
        <w:rPr>
          <w:rFonts w:asciiTheme="minorHAnsi" w:hAnsiTheme="minorHAnsi" w:cstheme="minorHAnsi"/>
        </w:rPr>
      </w:pPr>
      <w:r w:rsidRPr="0094619F">
        <w:rPr>
          <w:rFonts w:asciiTheme="minorHAnsi" w:hAnsiTheme="minorHAnsi" w:cstheme="minorHAnsi"/>
        </w:rPr>
        <w:t xml:space="preserve">University of Massachusetts Boston </w:t>
      </w:r>
    </w:p>
    <w:p w14:paraId="1B9A1E5F" w14:textId="59F20B8C" w:rsidR="006B214C" w:rsidRDefault="0091689A" w:rsidP="0094619F">
      <w:pPr>
        <w:spacing w:after="0" w:line="240" w:lineRule="auto"/>
        <w:rPr>
          <w:rFonts w:asciiTheme="minorHAnsi" w:hAnsiTheme="minorHAnsi" w:cstheme="minorHAnsi"/>
        </w:rPr>
      </w:pPr>
      <w:hyperlink r:id="rId17" w:history="1">
        <w:r w:rsidR="0094619F" w:rsidRPr="009268D4">
          <w:rPr>
            <w:rStyle w:val="Hyperlink"/>
            <w:rFonts w:asciiTheme="minorHAnsi" w:hAnsiTheme="minorHAnsi" w:cstheme="minorHAnsi"/>
          </w:rPr>
          <w:t>Susan.whitbourne@umb.edu</w:t>
        </w:r>
      </w:hyperlink>
    </w:p>
    <w:p w14:paraId="6A0B0A35" w14:textId="77777777" w:rsidR="0094619F" w:rsidRPr="006B214C" w:rsidRDefault="0094619F" w:rsidP="0094619F">
      <w:pPr>
        <w:spacing w:after="0" w:line="240" w:lineRule="auto"/>
        <w:rPr>
          <w:rFonts w:asciiTheme="minorHAnsi" w:hAnsiTheme="minorHAnsi" w:cstheme="minorHAnsi"/>
        </w:rPr>
      </w:pPr>
    </w:p>
    <w:p w14:paraId="6C6A9A66" w14:textId="77777777" w:rsidR="006B214C" w:rsidRPr="006B214C" w:rsidRDefault="006B214C" w:rsidP="006B214C">
      <w:pPr>
        <w:spacing w:after="0" w:line="240" w:lineRule="auto"/>
        <w:rPr>
          <w:rFonts w:asciiTheme="minorHAnsi" w:hAnsiTheme="minorHAnsi" w:cstheme="minorHAnsi"/>
        </w:rPr>
      </w:pPr>
      <w:r w:rsidRPr="006B214C">
        <w:rPr>
          <w:rFonts w:asciiTheme="minorHAnsi" w:hAnsiTheme="minorHAnsi" w:cstheme="minorHAnsi"/>
        </w:rPr>
        <w:t>(Co-PI) Joann M. Montepare, PhD</w:t>
      </w:r>
    </w:p>
    <w:p w14:paraId="028BEDAB" w14:textId="77777777" w:rsidR="006B214C" w:rsidRPr="006B214C" w:rsidRDefault="006B214C" w:rsidP="006B214C">
      <w:pPr>
        <w:spacing w:after="0" w:line="240" w:lineRule="auto"/>
        <w:rPr>
          <w:rFonts w:asciiTheme="minorHAnsi" w:hAnsiTheme="minorHAnsi" w:cstheme="minorHAnsi"/>
        </w:rPr>
      </w:pPr>
      <w:r w:rsidRPr="006B214C">
        <w:rPr>
          <w:rFonts w:asciiTheme="minorHAnsi" w:hAnsiTheme="minorHAnsi" w:cstheme="minorHAnsi"/>
        </w:rPr>
        <w:t xml:space="preserve">Professor of Psychology </w:t>
      </w:r>
    </w:p>
    <w:p w14:paraId="4D2973B7" w14:textId="77777777" w:rsidR="006B214C" w:rsidRPr="006B214C" w:rsidRDefault="006B214C" w:rsidP="006B214C">
      <w:pPr>
        <w:spacing w:after="0" w:line="240" w:lineRule="auto"/>
        <w:rPr>
          <w:rFonts w:asciiTheme="minorHAnsi" w:hAnsiTheme="minorHAnsi" w:cstheme="minorHAnsi"/>
        </w:rPr>
      </w:pPr>
      <w:r w:rsidRPr="006B214C">
        <w:rPr>
          <w:rFonts w:asciiTheme="minorHAnsi" w:hAnsiTheme="minorHAnsi" w:cstheme="minorHAnsi"/>
        </w:rPr>
        <w:t>Director, RoseMary B. Fuss Center for Research on Aging and Intergenerational Studies</w:t>
      </w:r>
    </w:p>
    <w:p w14:paraId="153422BB" w14:textId="77777777" w:rsidR="006B214C" w:rsidRDefault="006B214C" w:rsidP="006B214C">
      <w:pPr>
        <w:spacing w:after="0" w:line="240" w:lineRule="auto"/>
        <w:rPr>
          <w:rFonts w:asciiTheme="minorHAnsi" w:hAnsiTheme="minorHAnsi" w:cstheme="minorHAnsi"/>
        </w:rPr>
      </w:pPr>
      <w:r w:rsidRPr="006B214C">
        <w:rPr>
          <w:rFonts w:asciiTheme="minorHAnsi" w:hAnsiTheme="minorHAnsi" w:cstheme="minorHAnsi"/>
        </w:rPr>
        <w:t xml:space="preserve">Lasell University </w:t>
      </w:r>
    </w:p>
    <w:p w14:paraId="571B3FBF" w14:textId="337099D1" w:rsidR="006B214C" w:rsidRDefault="0091689A" w:rsidP="006B214C">
      <w:pPr>
        <w:spacing w:after="0" w:line="240" w:lineRule="auto"/>
        <w:rPr>
          <w:rFonts w:asciiTheme="minorHAnsi" w:hAnsiTheme="minorHAnsi" w:cstheme="minorHAnsi"/>
        </w:rPr>
      </w:pPr>
      <w:hyperlink r:id="rId18" w:history="1">
        <w:r w:rsidR="006B214C" w:rsidRPr="00F42E3D">
          <w:rPr>
            <w:rStyle w:val="Hyperlink"/>
            <w:rFonts w:asciiTheme="minorHAnsi" w:hAnsiTheme="minorHAnsi" w:cstheme="minorHAnsi"/>
          </w:rPr>
          <w:t>jmontepare@lasell.edu</w:t>
        </w:r>
      </w:hyperlink>
    </w:p>
    <w:p w14:paraId="4A490EF8" w14:textId="411B8071" w:rsidR="006B214C" w:rsidRPr="006B214C" w:rsidRDefault="006B214C" w:rsidP="006B214C">
      <w:pPr>
        <w:spacing w:after="0" w:line="240" w:lineRule="auto"/>
        <w:rPr>
          <w:rFonts w:asciiTheme="minorHAnsi" w:hAnsiTheme="minorHAnsi" w:cstheme="minorHAnsi"/>
        </w:rPr>
      </w:pPr>
      <w:r w:rsidRPr="006B214C">
        <w:rPr>
          <w:rFonts w:asciiTheme="minorHAnsi" w:hAnsiTheme="minorHAnsi" w:cstheme="minorHAnsi"/>
        </w:rPr>
        <w:t xml:space="preserve"> </w:t>
      </w:r>
    </w:p>
    <w:p w14:paraId="6FD0289E" w14:textId="77777777" w:rsidR="006B214C" w:rsidRPr="006B214C" w:rsidRDefault="006B214C" w:rsidP="006B214C">
      <w:pPr>
        <w:spacing w:after="0" w:line="240" w:lineRule="auto"/>
        <w:rPr>
          <w:rFonts w:asciiTheme="minorHAnsi" w:hAnsiTheme="minorHAnsi" w:cstheme="minorHAnsi"/>
        </w:rPr>
      </w:pPr>
      <w:r w:rsidRPr="006B214C">
        <w:rPr>
          <w:rFonts w:asciiTheme="minorHAnsi" w:hAnsiTheme="minorHAnsi" w:cstheme="minorHAnsi"/>
        </w:rPr>
        <w:t>(Co-PI) Lauren Marshall Bowen, PhD</w:t>
      </w:r>
    </w:p>
    <w:p w14:paraId="1FB31E27" w14:textId="77777777" w:rsidR="006B214C" w:rsidRPr="006B214C" w:rsidRDefault="006B214C" w:rsidP="006B214C">
      <w:pPr>
        <w:spacing w:after="0" w:line="240" w:lineRule="auto"/>
        <w:rPr>
          <w:rFonts w:asciiTheme="minorHAnsi" w:hAnsiTheme="minorHAnsi" w:cstheme="minorHAnsi"/>
        </w:rPr>
      </w:pPr>
      <w:r w:rsidRPr="006B214C">
        <w:rPr>
          <w:rFonts w:asciiTheme="minorHAnsi" w:hAnsiTheme="minorHAnsi" w:cstheme="minorHAnsi"/>
        </w:rPr>
        <w:t xml:space="preserve">Associate Professor of English, College of Liberal Arts </w:t>
      </w:r>
    </w:p>
    <w:p w14:paraId="156B7FD7" w14:textId="77777777" w:rsidR="006B214C" w:rsidRDefault="006B214C" w:rsidP="006B214C">
      <w:pPr>
        <w:spacing w:after="0" w:line="240" w:lineRule="auto"/>
        <w:rPr>
          <w:rFonts w:asciiTheme="minorHAnsi" w:hAnsiTheme="minorHAnsi" w:cstheme="minorHAnsi"/>
        </w:rPr>
      </w:pPr>
      <w:r w:rsidRPr="006B214C">
        <w:rPr>
          <w:rFonts w:asciiTheme="minorHAnsi" w:hAnsiTheme="minorHAnsi" w:cstheme="minorHAnsi"/>
        </w:rPr>
        <w:t xml:space="preserve">University of Massachusetts Boston </w:t>
      </w:r>
    </w:p>
    <w:p w14:paraId="35986F3F" w14:textId="1BBA7591" w:rsidR="006B214C" w:rsidRPr="006B214C" w:rsidRDefault="0091689A" w:rsidP="006B214C">
      <w:pPr>
        <w:spacing w:after="0" w:line="240" w:lineRule="auto"/>
        <w:rPr>
          <w:rFonts w:asciiTheme="minorHAnsi" w:hAnsiTheme="minorHAnsi" w:cstheme="minorHAnsi"/>
        </w:rPr>
      </w:pPr>
      <w:hyperlink r:id="rId19" w:history="1">
        <w:r w:rsidR="00F708FA" w:rsidRPr="00F42E3D">
          <w:rPr>
            <w:rStyle w:val="Hyperlink"/>
            <w:rFonts w:asciiTheme="minorHAnsi" w:hAnsiTheme="minorHAnsi" w:cstheme="minorHAnsi"/>
          </w:rPr>
          <w:t>Lauren.Bowen@umb.edu</w:t>
        </w:r>
      </w:hyperlink>
      <w:r w:rsidR="006B214C">
        <w:rPr>
          <w:rFonts w:asciiTheme="minorHAnsi" w:hAnsiTheme="minorHAnsi" w:cstheme="minorHAnsi"/>
        </w:rPr>
        <w:t xml:space="preserve"> </w:t>
      </w:r>
    </w:p>
    <w:p w14:paraId="33F09CC1" w14:textId="77777777" w:rsidR="006B214C" w:rsidRPr="006B214C" w:rsidRDefault="006B214C" w:rsidP="006B214C">
      <w:pPr>
        <w:spacing w:after="0" w:line="240" w:lineRule="auto"/>
        <w:rPr>
          <w:rFonts w:asciiTheme="minorHAnsi" w:hAnsiTheme="minorHAnsi" w:cstheme="minorHAnsi"/>
        </w:rPr>
      </w:pPr>
    </w:p>
    <w:p w14:paraId="30BA5BED" w14:textId="77777777" w:rsidR="006B214C" w:rsidRPr="006B214C" w:rsidRDefault="006B214C" w:rsidP="006B214C">
      <w:pPr>
        <w:spacing w:after="0" w:line="240" w:lineRule="auto"/>
        <w:rPr>
          <w:rFonts w:asciiTheme="minorHAnsi" w:hAnsiTheme="minorHAnsi" w:cstheme="minorHAnsi"/>
        </w:rPr>
      </w:pPr>
      <w:r w:rsidRPr="006B214C">
        <w:rPr>
          <w:rFonts w:asciiTheme="minorHAnsi" w:hAnsiTheme="minorHAnsi" w:cstheme="minorHAnsi"/>
        </w:rPr>
        <w:t>(Research Assistant) Shu Xu, PhD Candidate</w:t>
      </w:r>
    </w:p>
    <w:p w14:paraId="78655555" w14:textId="77777777" w:rsidR="006B214C" w:rsidRPr="006B214C" w:rsidRDefault="006B214C" w:rsidP="006B214C">
      <w:pPr>
        <w:spacing w:after="0" w:line="240" w:lineRule="auto"/>
        <w:rPr>
          <w:rFonts w:asciiTheme="minorHAnsi" w:hAnsiTheme="minorHAnsi" w:cstheme="minorHAnsi"/>
        </w:rPr>
      </w:pPr>
      <w:r w:rsidRPr="006B214C">
        <w:rPr>
          <w:rFonts w:asciiTheme="minorHAnsi" w:hAnsiTheme="minorHAnsi" w:cstheme="minorHAnsi"/>
        </w:rPr>
        <w:t>University of Massachusetts Boston</w:t>
      </w:r>
    </w:p>
    <w:p w14:paraId="62878D98" w14:textId="7F7C4851" w:rsidR="006B214C" w:rsidRPr="006B214C" w:rsidRDefault="0091689A" w:rsidP="006B214C">
      <w:pPr>
        <w:spacing w:after="0" w:line="240" w:lineRule="auto"/>
        <w:rPr>
          <w:rFonts w:asciiTheme="minorHAnsi" w:hAnsiTheme="minorHAnsi" w:cstheme="minorHAnsi"/>
        </w:rPr>
      </w:pPr>
      <w:hyperlink r:id="rId20" w:history="1">
        <w:r w:rsidR="00B57ECE" w:rsidRPr="009459F6">
          <w:rPr>
            <w:rStyle w:val="Hyperlink"/>
            <w:rFonts w:asciiTheme="minorHAnsi" w:hAnsiTheme="minorHAnsi" w:cstheme="minorHAnsi"/>
          </w:rPr>
          <w:t>Shu.Xu@umb.edu</w:t>
        </w:r>
      </w:hyperlink>
      <w:r w:rsidR="00B57ECE">
        <w:rPr>
          <w:rFonts w:asciiTheme="minorHAnsi" w:hAnsiTheme="minorHAnsi" w:cstheme="minorHAnsi"/>
        </w:rPr>
        <w:t xml:space="preserve"> </w:t>
      </w:r>
      <w:r w:rsidR="006B214C" w:rsidRPr="006B214C">
        <w:rPr>
          <w:rFonts w:asciiTheme="minorHAnsi" w:hAnsiTheme="minorHAnsi" w:cstheme="minorHAnsi"/>
        </w:rPr>
        <w:t xml:space="preserve"> </w:t>
      </w:r>
      <w:r w:rsidR="006B214C">
        <w:rPr>
          <w:rFonts w:asciiTheme="minorHAnsi" w:hAnsiTheme="minorHAnsi" w:cstheme="minorHAnsi"/>
        </w:rPr>
        <w:t xml:space="preserve"> </w:t>
      </w:r>
    </w:p>
    <w:p w14:paraId="64D7AB3A" w14:textId="79194F48" w:rsidR="00D173F8" w:rsidRPr="006B214C" w:rsidRDefault="00D173F8" w:rsidP="006B214C">
      <w:pPr>
        <w:spacing w:after="0" w:line="240" w:lineRule="auto"/>
        <w:rPr>
          <w:rFonts w:asciiTheme="minorHAnsi" w:hAnsiTheme="minorHAnsi" w:cstheme="minorHAnsi"/>
        </w:rPr>
        <w:sectPr w:rsidR="00D173F8" w:rsidRPr="006B214C" w:rsidSect="001B047C">
          <w:headerReference w:type="default" r:id="rId21"/>
          <w:footerReference w:type="default" r:id="rId22"/>
          <w:type w:val="continuous"/>
          <w:pgSz w:w="12240" w:h="15840"/>
          <w:pgMar w:top="1440" w:right="1080" w:bottom="1440" w:left="1080" w:header="432" w:footer="432" w:gutter="0"/>
          <w:pgNumType w:start="1"/>
          <w:cols w:space="720"/>
          <w:docGrid w:linePitch="299"/>
        </w:sectPr>
      </w:pPr>
    </w:p>
    <w:p w14:paraId="43191EEF" w14:textId="34282F20" w:rsidR="00033518" w:rsidRPr="006B214C" w:rsidRDefault="00033518" w:rsidP="006B21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sectPr w:rsidR="00033518" w:rsidRPr="006B214C" w:rsidSect="007B1B81">
      <w:footerReference w:type="default" r:id="rId23"/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07D68" w14:textId="77777777" w:rsidR="0091689A" w:rsidRDefault="0091689A">
      <w:pPr>
        <w:spacing w:after="0" w:line="240" w:lineRule="auto"/>
      </w:pPr>
      <w:r>
        <w:separator/>
      </w:r>
    </w:p>
  </w:endnote>
  <w:endnote w:type="continuationSeparator" w:id="0">
    <w:p w14:paraId="73B6E267" w14:textId="77777777" w:rsidR="0091689A" w:rsidRDefault="0091689A">
      <w:pPr>
        <w:spacing w:after="0" w:line="240" w:lineRule="auto"/>
      </w:pPr>
      <w:r>
        <w:continuationSeparator/>
      </w:r>
    </w:p>
  </w:endnote>
  <w:endnote w:type="continuationNotice" w:id="1">
    <w:p w14:paraId="27BB293C" w14:textId="77777777" w:rsidR="0091689A" w:rsidRDefault="009168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4BE8DD" w14:paraId="6C11D188" w14:textId="77777777" w:rsidTr="364BE8DD">
      <w:tc>
        <w:tcPr>
          <w:tcW w:w="3120" w:type="dxa"/>
        </w:tcPr>
        <w:p w14:paraId="3326E8B8" w14:textId="4B037428" w:rsidR="364BE8DD" w:rsidRDefault="364BE8DD" w:rsidP="364BE8DD">
          <w:pPr>
            <w:pStyle w:val="Header"/>
            <w:ind w:left="-115"/>
          </w:pPr>
        </w:p>
      </w:tc>
      <w:tc>
        <w:tcPr>
          <w:tcW w:w="3120" w:type="dxa"/>
        </w:tcPr>
        <w:p w14:paraId="56A4B738" w14:textId="05B186AB" w:rsidR="364BE8DD" w:rsidRDefault="364BE8DD" w:rsidP="364BE8DD">
          <w:pPr>
            <w:pStyle w:val="Header"/>
            <w:jc w:val="center"/>
          </w:pPr>
        </w:p>
      </w:tc>
      <w:tc>
        <w:tcPr>
          <w:tcW w:w="3120" w:type="dxa"/>
        </w:tcPr>
        <w:p w14:paraId="05BEA382" w14:textId="5FA73F35" w:rsidR="364BE8DD" w:rsidRDefault="364BE8DD" w:rsidP="364BE8DD">
          <w:pPr>
            <w:pStyle w:val="Header"/>
            <w:ind w:right="-115"/>
            <w:jc w:val="right"/>
          </w:pPr>
        </w:p>
      </w:tc>
    </w:tr>
  </w:tbl>
  <w:p w14:paraId="55D102A8" w14:textId="7590CDF3" w:rsidR="364BE8DD" w:rsidRDefault="364BE8DD" w:rsidP="364BE8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4BE8DD" w14:paraId="11524EDA" w14:textId="77777777" w:rsidTr="364BE8DD">
      <w:tc>
        <w:tcPr>
          <w:tcW w:w="3120" w:type="dxa"/>
        </w:tcPr>
        <w:p w14:paraId="44CDCFBB" w14:textId="6C4F0D73" w:rsidR="364BE8DD" w:rsidRDefault="364BE8DD" w:rsidP="364BE8DD">
          <w:pPr>
            <w:pStyle w:val="Header"/>
            <w:ind w:left="-115"/>
          </w:pPr>
        </w:p>
      </w:tc>
      <w:tc>
        <w:tcPr>
          <w:tcW w:w="3120" w:type="dxa"/>
        </w:tcPr>
        <w:p w14:paraId="25EB5D18" w14:textId="145701E8" w:rsidR="364BE8DD" w:rsidRDefault="364BE8DD" w:rsidP="364BE8DD">
          <w:pPr>
            <w:pStyle w:val="Header"/>
            <w:jc w:val="center"/>
          </w:pPr>
        </w:p>
      </w:tc>
      <w:tc>
        <w:tcPr>
          <w:tcW w:w="3120" w:type="dxa"/>
        </w:tcPr>
        <w:p w14:paraId="0E800CE0" w14:textId="4DA5456D" w:rsidR="364BE8DD" w:rsidRDefault="364BE8DD" w:rsidP="364BE8DD">
          <w:pPr>
            <w:pStyle w:val="Header"/>
            <w:ind w:right="-115"/>
            <w:jc w:val="right"/>
          </w:pPr>
        </w:p>
      </w:tc>
    </w:tr>
  </w:tbl>
  <w:p w14:paraId="1CF023CB" w14:textId="52D9E9F6" w:rsidR="364BE8DD" w:rsidRDefault="364BE8DD" w:rsidP="364BE8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92C38" w14:textId="77777777" w:rsidR="0091689A" w:rsidRDefault="0091689A">
      <w:pPr>
        <w:spacing w:after="0" w:line="240" w:lineRule="auto"/>
      </w:pPr>
      <w:r>
        <w:separator/>
      </w:r>
    </w:p>
  </w:footnote>
  <w:footnote w:type="continuationSeparator" w:id="0">
    <w:p w14:paraId="6C62C31F" w14:textId="77777777" w:rsidR="0091689A" w:rsidRDefault="0091689A">
      <w:pPr>
        <w:spacing w:after="0" w:line="240" w:lineRule="auto"/>
      </w:pPr>
      <w:r>
        <w:continuationSeparator/>
      </w:r>
    </w:p>
  </w:footnote>
  <w:footnote w:type="continuationNotice" w:id="1">
    <w:p w14:paraId="0C9F3467" w14:textId="77777777" w:rsidR="0091689A" w:rsidRDefault="009168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D3EC" w14:textId="3BFD7036" w:rsidR="00681AE9" w:rsidRDefault="00903F55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81182"/>
    <w:multiLevelType w:val="hybridMultilevel"/>
    <w:tmpl w:val="8C5E7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D4A13"/>
    <w:multiLevelType w:val="hybridMultilevel"/>
    <w:tmpl w:val="0054DD76"/>
    <w:lvl w:ilvl="0" w:tplc="E7207190">
      <w:numFmt w:val="bullet"/>
      <w:lvlText w:val="-"/>
      <w:lvlJc w:val="left"/>
      <w:pPr>
        <w:ind w:left="4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" w15:restartNumberingAfterBreak="0">
    <w:nsid w:val="49CD7BD3"/>
    <w:multiLevelType w:val="hybridMultilevel"/>
    <w:tmpl w:val="4BDEE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D4194"/>
    <w:multiLevelType w:val="hybridMultilevel"/>
    <w:tmpl w:val="13CA7F6C"/>
    <w:lvl w:ilvl="0" w:tplc="FA52DB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C6423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34842E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F74FAF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ACC070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C90356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84CC9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F0A0CE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B4C062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1466E5"/>
    <w:multiLevelType w:val="hybridMultilevel"/>
    <w:tmpl w:val="716CA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518"/>
    <w:rsid w:val="000017F4"/>
    <w:rsid w:val="00004032"/>
    <w:rsid w:val="000123F8"/>
    <w:rsid w:val="0002269E"/>
    <w:rsid w:val="00033518"/>
    <w:rsid w:val="0003511F"/>
    <w:rsid w:val="00071018"/>
    <w:rsid w:val="000745CA"/>
    <w:rsid w:val="000A3BD5"/>
    <w:rsid w:val="000A4E21"/>
    <w:rsid w:val="000C0A06"/>
    <w:rsid w:val="000D1A9B"/>
    <w:rsid w:val="000D6C9B"/>
    <w:rsid w:val="000F1A5D"/>
    <w:rsid w:val="000F2E0D"/>
    <w:rsid w:val="0010092E"/>
    <w:rsid w:val="0010467A"/>
    <w:rsid w:val="0010747C"/>
    <w:rsid w:val="00111EA5"/>
    <w:rsid w:val="00115334"/>
    <w:rsid w:val="00133FC4"/>
    <w:rsid w:val="0014091E"/>
    <w:rsid w:val="00141CB8"/>
    <w:rsid w:val="00153548"/>
    <w:rsid w:val="001544F9"/>
    <w:rsid w:val="0016199A"/>
    <w:rsid w:val="00177DE8"/>
    <w:rsid w:val="0019748C"/>
    <w:rsid w:val="001B047C"/>
    <w:rsid w:val="001B0D55"/>
    <w:rsid w:val="001B790A"/>
    <w:rsid w:val="001C2267"/>
    <w:rsid w:val="001C31D2"/>
    <w:rsid w:val="001D16E9"/>
    <w:rsid w:val="00201712"/>
    <w:rsid w:val="00226A5C"/>
    <w:rsid w:val="0024206D"/>
    <w:rsid w:val="00251A47"/>
    <w:rsid w:val="00271A60"/>
    <w:rsid w:val="002813BD"/>
    <w:rsid w:val="00286173"/>
    <w:rsid w:val="00287BB0"/>
    <w:rsid w:val="00296E1C"/>
    <w:rsid w:val="002A5928"/>
    <w:rsid w:val="002A635A"/>
    <w:rsid w:val="002B76B0"/>
    <w:rsid w:val="002D3C51"/>
    <w:rsid w:val="002D6900"/>
    <w:rsid w:val="002E589C"/>
    <w:rsid w:val="00344348"/>
    <w:rsid w:val="003446C0"/>
    <w:rsid w:val="00346A42"/>
    <w:rsid w:val="00362204"/>
    <w:rsid w:val="00365289"/>
    <w:rsid w:val="00373B95"/>
    <w:rsid w:val="003856A7"/>
    <w:rsid w:val="0039516D"/>
    <w:rsid w:val="003A32D2"/>
    <w:rsid w:val="003C48AA"/>
    <w:rsid w:val="003E2868"/>
    <w:rsid w:val="003E331B"/>
    <w:rsid w:val="003E6718"/>
    <w:rsid w:val="003F1301"/>
    <w:rsid w:val="00402B27"/>
    <w:rsid w:val="00406214"/>
    <w:rsid w:val="00407F0E"/>
    <w:rsid w:val="00415C13"/>
    <w:rsid w:val="00425E17"/>
    <w:rsid w:val="0044275B"/>
    <w:rsid w:val="00497888"/>
    <w:rsid w:val="004A1709"/>
    <w:rsid w:val="004B12C9"/>
    <w:rsid w:val="004B7FD3"/>
    <w:rsid w:val="004C03D5"/>
    <w:rsid w:val="004C5E83"/>
    <w:rsid w:val="004D5FD3"/>
    <w:rsid w:val="004D7022"/>
    <w:rsid w:val="004E1994"/>
    <w:rsid w:val="004E23B6"/>
    <w:rsid w:val="004E6FB0"/>
    <w:rsid w:val="004F1ADE"/>
    <w:rsid w:val="004F4220"/>
    <w:rsid w:val="00505A6C"/>
    <w:rsid w:val="005063AE"/>
    <w:rsid w:val="00524DE3"/>
    <w:rsid w:val="00525C7B"/>
    <w:rsid w:val="00546C89"/>
    <w:rsid w:val="00564A49"/>
    <w:rsid w:val="0056750C"/>
    <w:rsid w:val="0057367E"/>
    <w:rsid w:val="00576AF9"/>
    <w:rsid w:val="00595221"/>
    <w:rsid w:val="005A39D2"/>
    <w:rsid w:val="005B3844"/>
    <w:rsid w:val="005B5215"/>
    <w:rsid w:val="005B536E"/>
    <w:rsid w:val="005C5D79"/>
    <w:rsid w:val="005C6A53"/>
    <w:rsid w:val="005D13E8"/>
    <w:rsid w:val="005D3724"/>
    <w:rsid w:val="005E2BB3"/>
    <w:rsid w:val="0061524F"/>
    <w:rsid w:val="00622736"/>
    <w:rsid w:val="00656785"/>
    <w:rsid w:val="006636A6"/>
    <w:rsid w:val="00665826"/>
    <w:rsid w:val="00670E9F"/>
    <w:rsid w:val="00673D1E"/>
    <w:rsid w:val="00681AE9"/>
    <w:rsid w:val="006870C4"/>
    <w:rsid w:val="006927B2"/>
    <w:rsid w:val="00693342"/>
    <w:rsid w:val="006B214C"/>
    <w:rsid w:val="006D5703"/>
    <w:rsid w:val="006E4FA3"/>
    <w:rsid w:val="006E62BA"/>
    <w:rsid w:val="0070017B"/>
    <w:rsid w:val="007012FF"/>
    <w:rsid w:val="007025BD"/>
    <w:rsid w:val="007055BD"/>
    <w:rsid w:val="0070739F"/>
    <w:rsid w:val="0070749E"/>
    <w:rsid w:val="007128B2"/>
    <w:rsid w:val="00712B78"/>
    <w:rsid w:val="007139C6"/>
    <w:rsid w:val="00734EEF"/>
    <w:rsid w:val="007355EE"/>
    <w:rsid w:val="0073677C"/>
    <w:rsid w:val="0073780E"/>
    <w:rsid w:val="007456DB"/>
    <w:rsid w:val="007537F0"/>
    <w:rsid w:val="00765419"/>
    <w:rsid w:val="007727BE"/>
    <w:rsid w:val="00773EFE"/>
    <w:rsid w:val="00774C86"/>
    <w:rsid w:val="007819A4"/>
    <w:rsid w:val="00785C53"/>
    <w:rsid w:val="00787C20"/>
    <w:rsid w:val="007B1B81"/>
    <w:rsid w:val="007D7C01"/>
    <w:rsid w:val="007F19C9"/>
    <w:rsid w:val="007F7B66"/>
    <w:rsid w:val="0082085F"/>
    <w:rsid w:val="00840BCF"/>
    <w:rsid w:val="008441DB"/>
    <w:rsid w:val="008573FD"/>
    <w:rsid w:val="008713BC"/>
    <w:rsid w:val="00891B2F"/>
    <w:rsid w:val="00897177"/>
    <w:rsid w:val="008B3794"/>
    <w:rsid w:val="008B3A5C"/>
    <w:rsid w:val="008B411A"/>
    <w:rsid w:val="008C5927"/>
    <w:rsid w:val="008C658C"/>
    <w:rsid w:val="008F52D3"/>
    <w:rsid w:val="00903F55"/>
    <w:rsid w:val="00911224"/>
    <w:rsid w:val="0091689A"/>
    <w:rsid w:val="009314C8"/>
    <w:rsid w:val="00937085"/>
    <w:rsid w:val="00943117"/>
    <w:rsid w:val="0094619F"/>
    <w:rsid w:val="00951695"/>
    <w:rsid w:val="00957239"/>
    <w:rsid w:val="009608BC"/>
    <w:rsid w:val="00961F9F"/>
    <w:rsid w:val="00977285"/>
    <w:rsid w:val="0098031D"/>
    <w:rsid w:val="0098251E"/>
    <w:rsid w:val="00982C0E"/>
    <w:rsid w:val="00995740"/>
    <w:rsid w:val="00996FE3"/>
    <w:rsid w:val="009A4490"/>
    <w:rsid w:val="009A522A"/>
    <w:rsid w:val="009B6760"/>
    <w:rsid w:val="009C19F4"/>
    <w:rsid w:val="009F52AB"/>
    <w:rsid w:val="009F6CBD"/>
    <w:rsid w:val="00A04B73"/>
    <w:rsid w:val="00A15920"/>
    <w:rsid w:val="00A272AB"/>
    <w:rsid w:val="00A41A61"/>
    <w:rsid w:val="00A459AA"/>
    <w:rsid w:val="00A72588"/>
    <w:rsid w:val="00A7328F"/>
    <w:rsid w:val="00A774A2"/>
    <w:rsid w:val="00AA033D"/>
    <w:rsid w:val="00AA3E7D"/>
    <w:rsid w:val="00AC018B"/>
    <w:rsid w:val="00AC0964"/>
    <w:rsid w:val="00AC2717"/>
    <w:rsid w:val="00AE52CA"/>
    <w:rsid w:val="00AF41EF"/>
    <w:rsid w:val="00B00A45"/>
    <w:rsid w:val="00B17205"/>
    <w:rsid w:val="00B23C89"/>
    <w:rsid w:val="00B428F8"/>
    <w:rsid w:val="00B57ECE"/>
    <w:rsid w:val="00B819D6"/>
    <w:rsid w:val="00BB33B3"/>
    <w:rsid w:val="00BB6AE6"/>
    <w:rsid w:val="00BB7BE9"/>
    <w:rsid w:val="00BC028D"/>
    <w:rsid w:val="00BD53AD"/>
    <w:rsid w:val="00BF2606"/>
    <w:rsid w:val="00BF27A5"/>
    <w:rsid w:val="00C005A7"/>
    <w:rsid w:val="00C00BF5"/>
    <w:rsid w:val="00C1232A"/>
    <w:rsid w:val="00C15D6D"/>
    <w:rsid w:val="00C16559"/>
    <w:rsid w:val="00C30160"/>
    <w:rsid w:val="00C61A7E"/>
    <w:rsid w:val="00C6678C"/>
    <w:rsid w:val="00C708BB"/>
    <w:rsid w:val="00C7329C"/>
    <w:rsid w:val="00C77CCF"/>
    <w:rsid w:val="00C83909"/>
    <w:rsid w:val="00CB2574"/>
    <w:rsid w:val="00CC7C00"/>
    <w:rsid w:val="00D173F8"/>
    <w:rsid w:val="00D20D2C"/>
    <w:rsid w:val="00D26389"/>
    <w:rsid w:val="00D339BE"/>
    <w:rsid w:val="00D34364"/>
    <w:rsid w:val="00D42764"/>
    <w:rsid w:val="00D47BCF"/>
    <w:rsid w:val="00D5123D"/>
    <w:rsid w:val="00D52D60"/>
    <w:rsid w:val="00D6390B"/>
    <w:rsid w:val="00D70AD7"/>
    <w:rsid w:val="00D7680F"/>
    <w:rsid w:val="00D81A22"/>
    <w:rsid w:val="00D92AF6"/>
    <w:rsid w:val="00D9500E"/>
    <w:rsid w:val="00DA0541"/>
    <w:rsid w:val="00DA0617"/>
    <w:rsid w:val="00DD53D6"/>
    <w:rsid w:val="00DE4F5C"/>
    <w:rsid w:val="00DE5016"/>
    <w:rsid w:val="00DF3B1A"/>
    <w:rsid w:val="00E251D3"/>
    <w:rsid w:val="00E310AA"/>
    <w:rsid w:val="00E312A9"/>
    <w:rsid w:val="00E3247D"/>
    <w:rsid w:val="00E357AB"/>
    <w:rsid w:val="00E41500"/>
    <w:rsid w:val="00E478E2"/>
    <w:rsid w:val="00E47B29"/>
    <w:rsid w:val="00E55659"/>
    <w:rsid w:val="00E6122B"/>
    <w:rsid w:val="00E66F7B"/>
    <w:rsid w:val="00E7079D"/>
    <w:rsid w:val="00E83F13"/>
    <w:rsid w:val="00E873CE"/>
    <w:rsid w:val="00EB0071"/>
    <w:rsid w:val="00EB2BAC"/>
    <w:rsid w:val="00ED10AB"/>
    <w:rsid w:val="00ED4421"/>
    <w:rsid w:val="00EE49A2"/>
    <w:rsid w:val="00EE6C93"/>
    <w:rsid w:val="00F03D7C"/>
    <w:rsid w:val="00F064A2"/>
    <w:rsid w:val="00F160DD"/>
    <w:rsid w:val="00F16CB0"/>
    <w:rsid w:val="00F2058C"/>
    <w:rsid w:val="00F25550"/>
    <w:rsid w:val="00F25564"/>
    <w:rsid w:val="00F26429"/>
    <w:rsid w:val="00F4533C"/>
    <w:rsid w:val="00F524DF"/>
    <w:rsid w:val="00F708FA"/>
    <w:rsid w:val="00F7147B"/>
    <w:rsid w:val="00F72DAC"/>
    <w:rsid w:val="00FA0661"/>
    <w:rsid w:val="00FA362A"/>
    <w:rsid w:val="00FA576E"/>
    <w:rsid w:val="00FA6042"/>
    <w:rsid w:val="00FD335C"/>
    <w:rsid w:val="00FD3BCB"/>
    <w:rsid w:val="011BA7A9"/>
    <w:rsid w:val="0182C4EB"/>
    <w:rsid w:val="01C06F7A"/>
    <w:rsid w:val="02141E04"/>
    <w:rsid w:val="040315A6"/>
    <w:rsid w:val="043FD7EB"/>
    <w:rsid w:val="0453486B"/>
    <w:rsid w:val="0460BBAD"/>
    <w:rsid w:val="05780EA8"/>
    <w:rsid w:val="05F1BDCE"/>
    <w:rsid w:val="06B03112"/>
    <w:rsid w:val="083D5652"/>
    <w:rsid w:val="0A1C3F0D"/>
    <w:rsid w:val="0A37F32D"/>
    <w:rsid w:val="0B2F68AD"/>
    <w:rsid w:val="0C87EE15"/>
    <w:rsid w:val="0CF9558C"/>
    <w:rsid w:val="0DE10254"/>
    <w:rsid w:val="0E1BD7DD"/>
    <w:rsid w:val="0E5A76CB"/>
    <w:rsid w:val="0EE31675"/>
    <w:rsid w:val="10480390"/>
    <w:rsid w:val="111C119D"/>
    <w:rsid w:val="11EAAC30"/>
    <w:rsid w:val="1283160B"/>
    <w:rsid w:val="12F08C70"/>
    <w:rsid w:val="1314BF91"/>
    <w:rsid w:val="133A15EB"/>
    <w:rsid w:val="1514EDA7"/>
    <w:rsid w:val="175344C4"/>
    <w:rsid w:val="17FE4475"/>
    <w:rsid w:val="18A2AE68"/>
    <w:rsid w:val="192BA281"/>
    <w:rsid w:val="19DC5025"/>
    <w:rsid w:val="1C634343"/>
    <w:rsid w:val="1CB9EEFC"/>
    <w:rsid w:val="1D70A78B"/>
    <w:rsid w:val="2038E48D"/>
    <w:rsid w:val="21D3E155"/>
    <w:rsid w:val="22998126"/>
    <w:rsid w:val="25791DE9"/>
    <w:rsid w:val="2651C17A"/>
    <w:rsid w:val="27552BAD"/>
    <w:rsid w:val="2B1DAAB9"/>
    <w:rsid w:val="2B45A559"/>
    <w:rsid w:val="2DAC6037"/>
    <w:rsid w:val="2EB03928"/>
    <w:rsid w:val="2EED0204"/>
    <w:rsid w:val="30D58689"/>
    <w:rsid w:val="313F0BA9"/>
    <w:rsid w:val="32316E86"/>
    <w:rsid w:val="333896AF"/>
    <w:rsid w:val="334D67F3"/>
    <w:rsid w:val="33CD3EE7"/>
    <w:rsid w:val="3439F329"/>
    <w:rsid w:val="34575C07"/>
    <w:rsid w:val="3468CB93"/>
    <w:rsid w:val="3516CF8C"/>
    <w:rsid w:val="35175161"/>
    <w:rsid w:val="35690F48"/>
    <w:rsid w:val="358E1D9D"/>
    <w:rsid w:val="36452E4C"/>
    <w:rsid w:val="364BE8DD"/>
    <w:rsid w:val="378F9625"/>
    <w:rsid w:val="37FA2817"/>
    <w:rsid w:val="38A9B2CE"/>
    <w:rsid w:val="39526D30"/>
    <w:rsid w:val="397E3E4D"/>
    <w:rsid w:val="3999019A"/>
    <w:rsid w:val="39E6C0FB"/>
    <w:rsid w:val="3A6CD73C"/>
    <w:rsid w:val="3A78B1C8"/>
    <w:rsid w:val="3B921612"/>
    <w:rsid w:val="3BE1D03E"/>
    <w:rsid w:val="3DD0AB37"/>
    <w:rsid w:val="3E1A2061"/>
    <w:rsid w:val="3E9B576B"/>
    <w:rsid w:val="400C0503"/>
    <w:rsid w:val="40ADB97D"/>
    <w:rsid w:val="418E73F0"/>
    <w:rsid w:val="42FE175E"/>
    <w:rsid w:val="438AFA94"/>
    <w:rsid w:val="4439B30B"/>
    <w:rsid w:val="44EF380A"/>
    <w:rsid w:val="467D0CEF"/>
    <w:rsid w:val="4712AE35"/>
    <w:rsid w:val="47843490"/>
    <w:rsid w:val="4826D8CC"/>
    <w:rsid w:val="4826F0F9"/>
    <w:rsid w:val="49B722C3"/>
    <w:rsid w:val="4B7DAE65"/>
    <w:rsid w:val="4C4C6061"/>
    <w:rsid w:val="4CBF136C"/>
    <w:rsid w:val="4CD83BC9"/>
    <w:rsid w:val="4E230F1C"/>
    <w:rsid w:val="4FB9B55D"/>
    <w:rsid w:val="5041DCEF"/>
    <w:rsid w:val="50B0AAE2"/>
    <w:rsid w:val="51EB8E28"/>
    <w:rsid w:val="53B9D2D8"/>
    <w:rsid w:val="53C5650C"/>
    <w:rsid w:val="55F0DB9F"/>
    <w:rsid w:val="568AACB6"/>
    <w:rsid w:val="56EC2F9E"/>
    <w:rsid w:val="57BAE19A"/>
    <w:rsid w:val="590FB8F5"/>
    <w:rsid w:val="59697B66"/>
    <w:rsid w:val="597CBF11"/>
    <w:rsid w:val="5989365B"/>
    <w:rsid w:val="59DE41F9"/>
    <w:rsid w:val="5C85885C"/>
    <w:rsid w:val="5CD05454"/>
    <w:rsid w:val="5D8EC798"/>
    <w:rsid w:val="5ED153B1"/>
    <w:rsid w:val="5F14F5F6"/>
    <w:rsid w:val="5F33E645"/>
    <w:rsid w:val="61876C4F"/>
    <w:rsid w:val="61CA5585"/>
    <w:rsid w:val="61F92DEF"/>
    <w:rsid w:val="6208F473"/>
    <w:rsid w:val="6225F8A0"/>
    <w:rsid w:val="632EFC23"/>
    <w:rsid w:val="63FFCF84"/>
    <w:rsid w:val="66502D65"/>
    <w:rsid w:val="665B2AC8"/>
    <w:rsid w:val="66840702"/>
    <w:rsid w:val="6719B541"/>
    <w:rsid w:val="67DD52A5"/>
    <w:rsid w:val="69167CE1"/>
    <w:rsid w:val="693407D6"/>
    <w:rsid w:val="6A515603"/>
    <w:rsid w:val="6AB41AB3"/>
    <w:rsid w:val="6B91006D"/>
    <w:rsid w:val="6ECC87C3"/>
    <w:rsid w:val="6F9E7668"/>
    <w:rsid w:val="70440B84"/>
    <w:rsid w:val="70685824"/>
    <w:rsid w:val="70AEC554"/>
    <w:rsid w:val="729088C3"/>
    <w:rsid w:val="737988B7"/>
    <w:rsid w:val="7393F2F6"/>
    <w:rsid w:val="73BF1683"/>
    <w:rsid w:val="73DD7C71"/>
    <w:rsid w:val="743302CE"/>
    <w:rsid w:val="74B3E922"/>
    <w:rsid w:val="753DA42F"/>
    <w:rsid w:val="75E1FA50"/>
    <w:rsid w:val="76032630"/>
    <w:rsid w:val="76B0A437"/>
    <w:rsid w:val="77938EE4"/>
    <w:rsid w:val="78D9588A"/>
    <w:rsid w:val="79DCC2BD"/>
    <w:rsid w:val="7A5ABD1E"/>
    <w:rsid w:val="7AD319E7"/>
    <w:rsid w:val="7B0CF7A1"/>
    <w:rsid w:val="7D48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9D166"/>
  <w15:docId w15:val="{045255BF-8FFB-427A-90F0-82257AAC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EC20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1C80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301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FD3BC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4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4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4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46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E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E52C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01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7F4"/>
  </w:style>
  <w:style w:type="paragraph" w:styleId="Footer">
    <w:name w:val="footer"/>
    <w:basedOn w:val="Normal"/>
    <w:link w:val="FooterChar"/>
    <w:uiPriority w:val="99"/>
    <w:unhideWhenUsed/>
    <w:rsid w:val="00001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7F4"/>
  </w:style>
  <w:style w:type="character" w:styleId="Mention">
    <w:name w:val="Mention"/>
    <w:basedOn w:val="DefaultParagraphFont"/>
    <w:uiPriority w:val="99"/>
    <w:unhideWhenUsed/>
    <w:rsid w:val="00286173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7B1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255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7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ces.ed.gov/pubs/web/97578e.asp" TargetMode="External"/><Relationship Id="rId18" Type="http://schemas.openxmlformats.org/officeDocument/2006/relationships/hyperlink" Target="mailto:jmontepare@lasell.edu" TargetMode="Externa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umassboston.co1.qualtrics.com/jfe/form/SV_79BTCE7Sol3jB6C" TargetMode="External"/><Relationship Id="rId17" Type="http://schemas.openxmlformats.org/officeDocument/2006/relationships/hyperlink" Target="mailto:Susan.whitbourne@umb.ed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nina.silverstein@umb.edu" TargetMode="External"/><Relationship Id="rId20" Type="http://schemas.openxmlformats.org/officeDocument/2006/relationships/hyperlink" Target="mailto:Shu.Xu@umb.ed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UMass.AFUStudy@umb.edu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jpg"/><Relationship Id="rId19" Type="http://schemas.openxmlformats.org/officeDocument/2006/relationships/hyperlink" Target="mailto:Lauren.Bowen@umb.ed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https://nces.ed.gov/pubs/web/97578e.asp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eMskA1e/utUgRN7aKdArF+wgIA==">AMUW2mXVklV3EV8xgrBBC8PPRxlCwmP5g4eQDHdIw5e0A+2G4ryNhjvynI6KELpqUW8OkOdaXim0aiUHScosCuktPyZh9/NvuNO5Ji0xLqx1vLalKTcJS+4iXbuhfFPBlZBaTjm98SAT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C0678A0-3BDE-4BA4-868B-F1B31ADB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Lasell College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Montepare, Joann</dc:creator>
  <cp:keywords/>
  <dc:description/>
  <cp:lastModifiedBy>Joann</cp:lastModifiedBy>
  <cp:revision>2</cp:revision>
  <dcterms:created xsi:type="dcterms:W3CDTF">2022-03-29T23:41:00Z</dcterms:created>
  <dcterms:modified xsi:type="dcterms:W3CDTF">2022-03-29T23:41:00Z</dcterms:modified>
</cp:coreProperties>
</file>